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9E79" w14:textId="77777777" w:rsidR="00337704" w:rsidRDefault="000F0C55" w:rsidP="0087767A">
      <w:pPr>
        <w:pStyle w:val="Titre"/>
        <w:spacing w:line="360" w:lineRule="auto"/>
        <w:jc w:val="both"/>
        <w:rPr>
          <w:rFonts w:ascii="Times New Roman" w:hAnsi="Times New Roman"/>
          <w:sz w:val="28"/>
          <w:szCs w:val="24"/>
        </w:rPr>
      </w:pPr>
      <w:r>
        <w:rPr>
          <w:rFonts w:ascii="Times New Roman" w:hAnsi="Times New Roman"/>
          <w:sz w:val="28"/>
          <w:szCs w:val="24"/>
        </w:rPr>
        <w:t xml:space="preserve">Une lecture des leviers de contrôle de simons par la theorie de la structuration en contexte eti </w:t>
      </w:r>
    </w:p>
    <w:p w14:paraId="3FBC4CE4" w14:textId="77777777" w:rsidR="008B4DA6" w:rsidRDefault="008B4DA6" w:rsidP="00B7091D">
      <w:pPr>
        <w:sectPr w:rsidR="008B4DA6" w:rsidSect="006E485C">
          <w:footerReference w:type="default" r:id="rId9"/>
          <w:pgSz w:w="12240" w:h="15840"/>
          <w:pgMar w:top="1417" w:right="1417" w:bottom="1417" w:left="1417" w:header="720" w:footer="720" w:gutter="0"/>
          <w:cols w:space="720"/>
        </w:sectPr>
      </w:pPr>
    </w:p>
    <w:p w14:paraId="35DEA4DD" w14:textId="77777777" w:rsidR="008B4DA6" w:rsidRDefault="008B4DA6" w:rsidP="008B4DA6">
      <w:pPr>
        <w:spacing w:after="0" w:line="240" w:lineRule="auto"/>
      </w:pPr>
    </w:p>
    <w:p w14:paraId="39678A8D" w14:textId="77777777" w:rsidR="00144E82" w:rsidRDefault="00144E82" w:rsidP="008B4DA6">
      <w:pPr>
        <w:spacing w:after="0" w:line="240" w:lineRule="auto"/>
        <w:jc w:val="center"/>
      </w:pPr>
    </w:p>
    <w:p w14:paraId="31E7A3E7" w14:textId="77777777" w:rsidR="00E7312D" w:rsidRDefault="00E7312D" w:rsidP="008B4DA6">
      <w:pPr>
        <w:spacing w:after="0" w:line="240" w:lineRule="auto"/>
        <w:jc w:val="center"/>
      </w:pPr>
    </w:p>
    <w:p w14:paraId="0714F060" w14:textId="77777777" w:rsidR="00E7312D" w:rsidRDefault="00E7312D" w:rsidP="008B4DA6">
      <w:pPr>
        <w:spacing w:after="0" w:line="240" w:lineRule="auto"/>
        <w:jc w:val="center"/>
      </w:pPr>
    </w:p>
    <w:p w14:paraId="10AFDB86" w14:textId="77777777" w:rsidR="00E7312D" w:rsidRDefault="00E7312D" w:rsidP="008B4DA6">
      <w:pPr>
        <w:spacing w:after="0" w:line="240" w:lineRule="auto"/>
        <w:jc w:val="center"/>
        <w:sectPr w:rsidR="00E7312D" w:rsidSect="008B4DA6">
          <w:type w:val="continuous"/>
          <w:pgSz w:w="12240" w:h="15840"/>
          <w:pgMar w:top="1417" w:right="1417" w:bottom="1417" w:left="1417" w:header="720" w:footer="720" w:gutter="0"/>
          <w:cols w:space="720"/>
        </w:sectPr>
      </w:pPr>
    </w:p>
    <w:p w14:paraId="543B1C03" w14:textId="77777777" w:rsidR="008B4DA6" w:rsidRDefault="00144E82" w:rsidP="008B4DA6">
      <w:pPr>
        <w:spacing w:after="0" w:line="240" w:lineRule="auto"/>
        <w:jc w:val="center"/>
      </w:pPr>
      <w:r>
        <w:lastRenderedPageBreak/>
        <w:t xml:space="preserve">Thierry </w:t>
      </w:r>
      <w:proofErr w:type="spellStart"/>
      <w:r>
        <w:t>Nobre</w:t>
      </w:r>
      <w:proofErr w:type="spellEnd"/>
    </w:p>
    <w:p w14:paraId="7AAE824B" w14:textId="77777777" w:rsidR="008B4DA6" w:rsidRDefault="008B4DA6" w:rsidP="008B4DA6">
      <w:pPr>
        <w:spacing w:after="0" w:line="240" w:lineRule="auto"/>
        <w:jc w:val="center"/>
      </w:pPr>
      <w:r>
        <w:t>Professeur des universités</w:t>
      </w:r>
    </w:p>
    <w:p w14:paraId="13C963F8" w14:textId="77777777" w:rsidR="008B4DA6" w:rsidRDefault="008B4DA6" w:rsidP="008B4DA6">
      <w:pPr>
        <w:spacing w:after="0" w:line="240" w:lineRule="auto"/>
        <w:jc w:val="center"/>
      </w:pPr>
      <w:r w:rsidRPr="00513257">
        <w:t>EM Strasbourg</w:t>
      </w:r>
      <w:r w:rsidR="00144E82">
        <w:t xml:space="preserve"> – laboratoire </w:t>
      </w:r>
      <w:proofErr w:type="spellStart"/>
      <w:r w:rsidR="00144E82">
        <w:t>Humanis</w:t>
      </w:r>
      <w:proofErr w:type="spellEnd"/>
    </w:p>
    <w:p w14:paraId="300CEA26" w14:textId="77777777" w:rsidR="008B4DA6" w:rsidRPr="00445428" w:rsidRDefault="008B4DA6" w:rsidP="008B4DA6">
      <w:pPr>
        <w:spacing w:after="0" w:line="240" w:lineRule="auto"/>
        <w:jc w:val="center"/>
      </w:pPr>
      <w:r w:rsidRPr="00445428">
        <w:lastRenderedPageBreak/>
        <w:t xml:space="preserve">Cindy </w:t>
      </w:r>
      <w:proofErr w:type="spellStart"/>
      <w:r w:rsidRPr="00445428">
        <w:t>Zawadzki</w:t>
      </w:r>
      <w:proofErr w:type="spellEnd"/>
    </w:p>
    <w:p w14:paraId="7A7F9176" w14:textId="77777777" w:rsidR="008B4DA6" w:rsidRPr="00445428" w:rsidRDefault="008B4DA6" w:rsidP="008B4DA6">
      <w:pPr>
        <w:spacing w:after="0" w:line="240" w:lineRule="auto"/>
        <w:jc w:val="center"/>
      </w:pPr>
      <w:r w:rsidRPr="00445428">
        <w:t>Professeure associée</w:t>
      </w:r>
    </w:p>
    <w:p w14:paraId="0AFC5E05" w14:textId="77777777" w:rsidR="00144E82" w:rsidRPr="00445428" w:rsidRDefault="008B4DA6" w:rsidP="00144E82">
      <w:pPr>
        <w:spacing w:after="0" w:line="240" w:lineRule="auto"/>
        <w:jc w:val="center"/>
        <w:sectPr w:rsidR="00144E82" w:rsidRPr="00445428" w:rsidSect="00144E82">
          <w:type w:val="continuous"/>
          <w:pgSz w:w="12240" w:h="15840"/>
          <w:pgMar w:top="1417" w:right="1417" w:bottom="1417" w:left="1417" w:header="720" w:footer="720" w:gutter="0"/>
          <w:cols w:num="2" w:space="720"/>
        </w:sectPr>
      </w:pPr>
      <w:proofErr w:type="spellStart"/>
      <w:r w:rsidRPr="00445428">
        <w:t>Neoma</w:t>
      </w:r>
      <w:proofErr w:type="spellEnd"/>
      <w:r w:rsidRPr="00445428">
        <w:t xml:space="preserve"> Business </w:t>
      </w:r>
      <w:proofErr w:type="spellStart"/>
      <w:r w:rsidRPr="00445428">
        <w:t>School</w:t>
      </w:r>
      <w:proofErr w:type="spellEnd"/>
      <w:r w:rsidR="00144E82" w:rsidRPr="00445428">
        <w:t xml:space="preserve"> – campus de Reims</w:t>
      </w:r>
    </w:p>
    <w:p w14:paraId="0EAFACED" w14:textId="77777777" w:rsidR="008B4DA6" w:rsidRDefault="008B4DA6" w:rsidP="0087767A">
      <w:pPr>
        <w:pStyle w:val="Rsum"/>
        <w:spacing w:line="360" w:lineRule="auto"/>
        <w:jc w:val="both"/>
        <w:rPr>
          <w:rFonts w:ascii="Times New Roman" w:hAnsi="Times New Roman"/>
          <w:b/>
          <w:sz w:val="24"/>
        </w:rPr>
      </w:pPr>
    </w:p>
    <w:p w14:paraId="45854BC4" w14:textId="77777777" w:rsidR="00E7312D" w:rsidRDefault="00E7312D" w:rsidP="0087767A">
      <w:pPr>
        <w:pStyle w:val="Rsum"/>
        <w:spacing w:line="360" w:lineRule="auto"/>
        <w:jc w:val="both"/>
        <w:rPr>
          <w:rFonts w:ascii="Times New Roman" w:hAnsi="Times New Roman"/>
          <w:b/>
          <w:sz w:val="24"/>
        </w:rPr>
      </w:pPr>
    </w:p>
    <w:p w14:paraId="1E879090" w14:textId="77777777" w:rsidR="00E7312D" w:rsidRDefault="00E7312D" w:rsidP="0087767A">
      <w:pPr>
        <w:pStyle w:val="Rsum"/>
        <w:spacing w:line="360" w:lineRule="auto"/>
        <w:jc w:val="both"/>
        <w:rPr>
          <w:rFonts w:ascii="Times New Roman" w:hAnsi="Times New Roman"/>
          <w:b/>
          <w:sz w:val="24"/>
        </w:rPr>
      </w:pPr>
    </w:p>
    <w:p w14:paraId="25B87EDD" w14:textId="77777777" w:rsidR="00E7312D" w:rsidRPr="00445428" w:rsidRDefault="00E7312D" w:rsidP="0087767A">
      <w:pPr>
        <w:pStyle w:val="Rsum"/>
        <w:spacing w:line="360" w:lineRule="auto"/>
        <w:jc w:val="both"/>
        <w:rPr>
          <w:rFonts w:ascii="Times New Roman" w:hAnsi="Times New Roman"/>
          <w:b/>
          <w:sz w:val="24"/>
        </w:rPr>
      </w:pPr>
    </w:p>
    <w:p w14:paraId="0489C20A" w14:textId="77777777" w:rsidR="00C622D1" w:rsidRPr="0087767A" w:rsidRDefault="00337704" w:rsidP="0087767A">
      <w:pPr>
        <w:pStyle w:val="Rsum"/>
        <w:spacing w:line="360" w:lineRule="auto"/>
        <w:jc w:val="both"/>
        <w:rPr>
          <w:rFonts w:ascii="Times New Roman" w:hAnsi="Times New Roman"/>
          <w:i/>
          <w:sz w:val="24"/>
        </w:rPr>
      </w:pPr>
      <w:r w:rsidRPr="009844B2">
        <w:rPr>
          <w:rFonts w:ascii="Times New Roman" w:hAnsi="Times New Roman"/>
          <w:b/>
          <w:sz w:val="24"/>
        </w:rPr>
        <w:t>Résumé</w:t>
      </w:r>
      <w:r w:rsidR="00C4280A" w:rsidRPr="009844B2">
        <w:rPr>
          <w:rFonts w:ascii="Times New Roman" w:hAnsi="Times New Roman"/>
          <w:b/>
          <w:sz w:val="24"/>
        </w:rPr>
        <w:t xml:space="preserve"> </w:t>
      </w:r>
      <w:r w:rsidR="00D40073" w:rsidRPr="009844B2">
        <w:rPr>
          <w:rFonts w:ascii="Times New Roman" w:hAnsi="Times New Roman"/>
          <w:b/>
          <w:sz w:val="24"/>
        </w:rPr>
        <w:t xml:space="preserve">: </w:t>
      </w:r>
      <w:r w:rsidR="00680A88" w:rsidRPr="009844B2">
        <w:rPr>
          <w:rFonts w:ascii="Times New Roman" w:hAnsi="Times New Roman"/>
          <w:sz w:val="24"/>
        </w:rPr>
        <w:t xml:space="preserve">Les </w:t>
      </w:r>
      <w:r w:rsidR="00680A88" w:rsidRPr="00680A88">
        <w:rPr>
          <w:rFonts w:ascii="Times New Roman" w:hAnsi="Times New Roman"/>
          <w:sz w:val="24"/>
        </w:rPr>
        <w:t xml:space="preserve">entreprises de taille intermédiaire présentent un intérêt majeur dans l’économie. Pourtant, peu de travaux s’intéressent à ce type d’entreprise en tant qu’objet de recherche. L’article vise à identifier les caractéristiques des ETI en mobilisant deux grilles de lecture : celle de </w:t>
      </w:r>
      <w:proofErr w:type="spellStart"/>
      <w:r w:rsidR="00680A88" w:rsidRPr="00680A88">
        <w:rPr>
          <w:rFonts w:ascii="Times New Roman" w:hAnsi="Times New Roman"/>
          <w:sz w:val="24"/>
        </w:rPr>
        <w:t>Simons</w:t>
      </w:r>
      <w:proofErr w:type="spellEnd"/>
      <w:r w:rsidR="00680A88" w:rsidRPr="00680A88">
        <w:rPr>
          <w:rFonts w:ascii="Times New Roman" w:hAnsi="Times New Roman"/>
          <w:sz w:val="24"/>
        </w:rPr>
        <w:t xml:space="preserve"> pour identifier les types de contrôle présents puis celle de </w:t>
      </w:r>
      <w:proofErr w:type="spellStart"/>
      <w:r w:rsidR="00680A88" w:rsidRPr="00680A88">
        <w:rPr>
          <w:rFonts w:ascii="Times New Roman" w:hAnsi="Times New Roman"/>
          <w:sz w:val="24"/>
        </w:rPr>
        <w:t>Giddens</w:t>
      </w:r>
      <w:proofErr w:type="spellEnd"/>
      <w:r w:rsidR="00680A88" w:rsidRPr="00680A88">
        <w:rPr>
          <w:rFonts w:ascii="Times New Roman" w:hAnsi="Times New Roman"/>
          <w:sz w:val="24"/>
        </w:rPr>
        <w:t xml:space="preserve"> pour analyser la dynamique de mise en place de ces leviers. Des entretiens semi-directifs sont conduits dans quatre ETI. L’article met en évidence pour le modèle de </w:t>
      </w:r>
      <w:proofErr w:type="spellStart"/>
      <w:r w:rsidR="00680A88" w:rsidRPr="00680A88">
        <w:rPr>
          <w:rFonts w:ascii="Times New Roman" w:hAnsi="Times New Roman"/>
          <w:sz w:val="24"/>
        </w:rPr>
        <w:t>Simons</w:t>
      </w:r>
      <w:proofErr w:type="spellEnd"/>
      <w:r w:rsidR="00680A88" w:rsidRPr="00680A88">
        <w:rPr>
          <w:rFonts w:ascii="Times New Roman" w:hAnsi="Times New Roman"/>
          <w:sz w:val="24"/>
        </w:rPr>
        <w:t xml:space="preserve"> des facteurs de contingence de l’apparition des leviers et la place centrale jouée par les valeurs. La recherche montre dans la théorie de la structuration l’importance de la relation entre action, intention et perception dans les phénomènes de récursivité et l’apparition d’un cercle vertueux de l’interaction comportement – structure.</w:t>
      </w:r>
      <w:r w:rsidR="00680A88">
        <w:rPr>
          <w:rFonts w:ascii="Times New Roman" w:hAnsi="Times New Roman"/>
          <w:i/>
          <w:sz w:val="24"/>
        </w:rPr>
        <w:t xml:space="preserve"> </w:t>
      </w:r>
    </w:p>
    <w:p w14:paraId="33E5A71E" w14:textId="77777777" w:rsidR="00690098" w:rsidRPr="0087767A" w:rsidRDefault="00690098" w:rsidP="0087767A">
      <w:pPr>
        <w:pStyle w:val="Rsum"/>
        <w:spacing w:line="360" w:lineRule="auto"/>
        <w:jc w:val="both"/>
        <w:rPr>
          <w:rFonts w:ascii="Times New Roman" w:hAnsi="Times New Roman"/>
          <w:sz w:val="24"/>
        </w:rPr>
      </w:pPr>
    </w:p>
    <w:p w14:paraId="0C48E731" w14:textId="77777777" w:rsidR="00337704" w:rsidRPr="0087767A" w:rsidRDefault="00337704" w:rsidP="0087767A">
      <w:pPr>
        <w:pStyle w:val="Rsum"/>
        <w:spacing w:line="360" w:lineRule="auto"/>
        <w:jc w:val="both"/>
        <w:rPr>
          <w:rFonts w:ascii="Times New Roman" w:hAnsi="Times New Roman"/>
          <w:sz w:val="24"/>
        </w:rPr>
      </w:pPr>
      <w:r w:rsidRPr="0087767A">
        <w:rPr>
          <w:rFonts w:ascii="Times New Roman" w:hAnsi="Times New Roman"/>
          <w:b/>
          <w:sz w:val="24"/>
        </w:rPr>
        <w:t>Mots clés</w:t>
      </w:r>
      <w:r w:rsidR="00C4280A">
        <w:rPr>
          <w:rFonts w:ascii="Times New Roman" w:hAnsi="Times New Roman"/>
          <w:b/>
          <w:sz w:val="24"/>
        </w:rPr>
        <w:t xml:space="preserve"> : </w:t>
      </w:r>
    </w:p>
    <w:p w14:paraId="63DA0C9A" w14:textId="77777777" w:rsidR="00337704" w:rsidRPr="0087767A" w:rsidRDefault="00297A8F" w:rsidP="0087767A">
      <w:pPr>
        <w:pStyle w:val="Titre1"/>
        <w:numPr>
          <w:ilvl w:val="0"/>
          <w:numId w:val="0"/>
        </w:numPr>
        <w:spacing w:before="0" w:after="0" w:line="360" w:lineRule="auto"/>
        <w:jc w:val="both"/>
        <w:rPr>
          <w:rFonts w:ascii="Times New Roman" w:hAnsi="Times New Roman"/>
          <w:b w:val="0"/>
          <w:sz w:val="24"/>
          <w:szCs w:val="24"/>
        </w:rPr>
      </w:pPr>
      <w:r>
        <w:rPr>
          <w:rFonts w:ascii="Times New Roman" w:hAnsi="Times New Roman"/>
          <w:b w:val="0"/>
          <w:sz w:val="24"/>
          <w:szCs w:val="24"/>
        </w:rPr>
        <w:t xml:space="preserve">ETI, </w:t>
      </w:r>
      <w:proofErr w:type="spellStart"/>
      <w:r w:rsidR="00680A88">
        <w:rPr>
          <w:rFonts w:ascii="Times New Roman" w:hAnsi="Times New Roman"/>
          <w:b w:val="0"/>
          <w:sz w:val="24"/>
          <w:szCs w:val="24"/>
        </w:rPr>
        <w:t>Simons</w:t>
      </w:r>
      <w:proofErr w:type="spellEnd"/>
      <w:r w:rsidR="00680A88">
        <w:rPr>
          <w:rFonts w:ascii="Times New Roman" w:hAnsi="Times New Roman"/>
          <w:b w:val="0"/>
          <w:sz w:val="24"/>
          <w:szCs w:val="24"/>
        </w:rPr>
        <w:t xml:space="preserve">, leviers de contrôle, </w:t>
      </w:r>
      <w:proofErr w:type="spellStart"/>
      <w:r w:rsidR="00680A88">
        <w:rPr>
          <w:rFonts w:ascii="Times New Roman" w:hAnsi="Times New Roman"/>
          <w:b w:val="0"/>
          <w:sz w:val="24"/>
          <w:szCs w:val="24"/>
        </w:rPr>
        <w:t>Giddens</w:t>
      </w:r>
      <w:proofErr w:type="spellEnd"/>
      <w:r w:rsidR="00680A88">
        <w:rPr>
          <w:rFonts w:ascii="Times New Roman" w:hAnsi="Times New Roman"/>
          <w:b w:val="0"/>
          <w:sz w:val="24"/>
          <w:szCs w:val="24"/>
        </w:rPr>
        <w:t xml:space="preserve">, récursivité   </w:t>
      </w:r>
      <w:r>
        <w:rPr>
          <w:rFonts w:ascii="Times New Roman" w:hAnsi="Times New Roman"/>
          <w:b w:val="0"/>
          <w:sz w:val="24"/>
          <w:szCs w:val="24"/>
        </w:rPr>
        <w:t xml:space="preserve"> </w:t>
      </w:r>
    </w:p>
    <w:p w14:paraId="3F226CED" w14:textId="77777777" w:rsidR="00A76FA9" w:rsidRDefault="00A76FA9" w:rsidP="00A76FA9">
      <w:pPr>
        <w:pStyle w:val="Titre"/>
        <w:spacing w:line="360" w:lineRule="auto"/>
        <w:jc w:val="both"/>
        <w:rPr>
          <w:rFonts w:ascii="Times New Roman" w:hAnsi="Times New Roman"/>
          <w:sz w:val="28"/>
          <w:szCs w:val="24"/>
        </w:rPr>
      </w:pPr>
    </w:p>
    <w:p w14:paraId="26B9990A" w14:textId="77777777" w:rsidR="00A76FA9" w:rsidRDefault="00A76FA9">
      <w:pPr>
        <w:rPr>
          <w:b/>
          <w:lang w:eastAsia="ar-SA"/>
        </w:rPr>
      </w:pPr>
      <w:r>
        <w:rPr>
          <w:b/>
          <w:lang w:eastAsia="ar-SA"/>
        </w:rPr>
        <w:br w:type="page"/>
      </w:r>
    </w:p>
    <w:p w14:paraId="3930DF69" w14:textId="77777777" w:rsidR="003B64D5" w:rsidRPr="0087767A" w:rsidRDefault="003B64D5" w:rsidP="0087767A">
      <w:pPr>
        <w:spacing w:after="0" w:line="360" w:lineRule="auto"/>
        <w:jc w:val="both"/>
        <w:rPr>
          <w:b/>
          <w:lang w:eastAsia="ar-SA"/>
        </w:rPr>
      </w:pPr>
      <w:r w:rsidRPr="0087767A">
        <w:rPr>
          <w:b/>
          <w:lang w:eastAsia="ar-SA"/>
        </w:rPr>
        <w:lastRenderedPageBreak/>
        <w:t>Introduction</w:t>
      </w:r>
    </w:p>
    <w:p w14:paraId="51C1AE44" w14:textId="77777777" w:rsidR="00E7312D" w:rsidRDefault="00E7312D" w:rsidP="007376CD">
      <w:pPr>
        <w:spacing w:after="0" w:line="360" w:lineRule="auto"/>
        <w:jc w:val="both"/>
        <w:rPr>
          <w:lang w:eastAsia="ar-SA"/>
        </w:rPr>
      </w:pPr>
    </w:p>
    <w:p w14:paraId="22F7A3A0" w14:textId="0F548192" w:rsidR="00345FCC" w:rsidRDefault="00915EA1" w:rsidP="007376CD">
      <w:pPr>
        <w:spacing w:after="0" w:line="360" w:lineRule="auto"/>
        <w:jc w:val="both"/>
        <w:rPr>
          <w:b/>
        </w:rPr>
      </w:pPr>
      <w:r>
        <w:rPr>
          <w:lang w:eastAsia="ar-SA"/>
        </w:rPr>
        <w:t>Les entreprises de taille intermédiaire</w:t>
      </w:r>
      <w:r w:rsidR="005C1277">
        <w:rPr>
          <w:lang w:eastAsia="ar-SA"/>
        </w:rPr>
        <w:t xml:space="preserve"> (ETI</w:t>
      </w:r>
      <w:r w:rsidR="007A443A">
        <w:rPr>
          <w:lang w:eastAsia="ar-SA"/>
        </w:rPr>
        <w:t>),</w:t>
      </w:r>
      <w:r>
        <w:rPr>
          <w:lang w:eastAsia="ar-SA"/>
        </w:rPr>
        <w:t xml:space="preserve"> catégorie entre la PME et la grande entreprise</w:t>
      </w:r>
      <w:r w:rsidR="007356E0">
        <w:rPr>
          <w:lang w:eastAsia="ar-SA"/>
        </w:rPr>
        <w:t xml:space="preserve"> </w:t>
      </w:r>
      <w:r>
        <w:rPr>
          <w:lang w:eastAsia="ar-SA"/>
        </w:rPr>
        <w:t>instituées par décret en 2008</w:t>
      </w:r>
      <w:r w:rsidR="00EF1CE5">
        <w:rPr>
          <w:lang w:eastAsia="ar-SA"/>
        </w:rPr>
        <w:t xml:space="preserve">, jouent un rôle central dans l’économie. </w:t>
      </w:r>
      <w:r>
        <w:rPr>
          <w:lang w:eastAsia="ar-SA"/>
        </w:rPr>
        <w:t>Ces entreprises, avec un effectif entre 250 et  5000</w:t>
      </w:r>
      <w:r w:rsidR="00EF1CE5">
        <w:rPr>
          <w:lang w:eastAsia="ar-SA"/>
        </w:rPr>
        <w:t xml:space="preserve"> s</w:t>
      </w:r>
      <w:r>
        <w:rPr>
          <w:lang w:eastAsia="ar-SA"/>
        </w:rPr>
        <w:t xml:space="preserve">alariés, majoritairement familiales, </w:t>
      </w:r>
      <w:r w:rsidR="00EF1CE5">
        <w:rPr>
          <w:lang w:eastAsia="ar-SA"/>
        </w:rPr>
        <w:t xml:space="preserve">combinent les avantages des deux types d’entreprises qui </w:t>
      </w:r>
      <w:r w:rsidR="005C1277">
        <w:rPr>
          <w:lang w:eastAsia="ar-SA"/>
        </w:rPr>
        <w:t>l’entourent</w:t>
      </w:r>
      <w:r w:rsidR="00EF1CE5">
        <w:rPr>
          <w:lang w:eastAsia="ar-SA"/>
        </w:rPr>
        <w:t xml:space="preserve"> : </w:t>
      </w:r>
      <w:r>
        <w:rPr>
          <w:lang w:eastAsia="ar-SA"/>
        </w:rPr>
        <w:t xml:space="preserve">la flexibilité de la PME et </w:t>
      </w:r>
      <w:r w:rsidR="00EF1CE5">
        <w:rPr>
          <w:lang w:eastAsia="ar-SA"/>
        </w:rPr>
        <w:t>l</w:t>
      </w:r>
      <w:r>
        <w:rPr>
          <w:lang w:eastAsia="ar-SA"/>
        </w:rPr>
        <w:t xml:space="preserve">es </w:t>
      </w:r>
      <w:r w:rsidR="00EF1CE5">
        <w:rPr>
          <w:lang w:eastAsia="ar-SA"/>
        </w:rPr>
        <w:t>ressources de la grande entreprise. Elles sont régulièrement mises en avant dans la presse pour leur croissance, leur dynamisme, leur ex</w:t>
      </w:r>
      <w:r w:rsidR="005C1277">
        <w:rPr>
          <w:lang w:eastAsia="ar-SA"/>
        </w:rPr>
        <w:t xml:space="preserve">portation, leur innovation. Elles </w:t>
      </w:r>
      <w:r w:rsidR="00EF1CE5">
        <w:rPr>
          <w:lang w:eastAsia="ar-SA"/>
        </w:rPr>
        <w:t xml:space="preserve">savent conserver leur taille humaine, comme un des facteurs de leur réussite. Pourtant, </w:t>
      </w:r>
      <w:r w:rsidR="003C1702">
        <w:rPr>
          <w:lang w:eastAsia="ar-SA"/>
        </w:rPr>
        <w:t>encore peu de travaux académiques</w:t>
      </w:r>
      <w:r w:rsidR="00EF1CE5">
        <w:rPr>
          <w:lang w:eastAsia="ar-SA"/>
        </w:rPr>
        <w:t xml:space="preserve"> s’intéresse</w:t>
      </w:r>
      <w:r w:rsidR="00FA4DA4">
        <w:rPr>
          <w:lang w:eastAsia="ar-SA"/>
        </w:rPr>
        <w:t>nt</w:t>
      </w:r>
      <w:r w:rsidR="00EF1CE5">
        <w:rPr>
          <w:lang w:eastAsia="ar-SA"/>
        </w:rPr>
        <w:t xml:space="preserve"> à ce type d’entreprises et les travaux dans le domaine du contrôle de gestion sont quasi inexistants</w:t>
      </w:r>
      <w:r w:rsidR="00EF1CE5">
        <w:rPr>
          <w:rStyle w:val="Marquenotebasdepage"/>
          <w:lang w:eastAsia="ar-SA"/>
        </w:rPr>
        <w:footnoteReference w:id="1"/>
      </w:r>
      <w:r w:rsidR="005C1277">
        <w:rPr>
          <w:lang w:eastAsia="ar-SA"/>
        </w:rPr>
        <w:t xml:space="preserve">. </w:t>
      </w:r>
      <w:proofErr w:type="spellStart"/>
      <w:r w:rsidR="00337BF9" w:rsidRPr="0087767A">
        <w:rPr>
          <w:lang w:eastAsia="ar-SA"/>
        </w:rPr>
        <w:t>Grandclaude</w:t>
      </w:r>
      <w:proofErr w:type="spellEnd"/>
      <w:r w:rsidR="00337BF9" w:rsidRPr="0087767A">
        <w:rPr>
          <w:lang w:eastAsia="ar-SA"/>
        </w:rPr>
        <w:t xml:space="preserve"> et al. (2014) ont </w:t>
      </w:r>
      <w:r w:rsidR="00DD1955" w:rsidRPr="0087767A">
        <w:rPr>
          <w:lang w:eastAsia="ar-SA"/>
        </w:rPr>
        <w:t>analysé les caractéristiques de l’ETI et dé</w:t>
      </w:r>
      <w:r w:rsidR="00337BF9" w:rsidRPr="0087767A">
        <w:rPr>
          <w:lang w:eastAsia="ar-SA"/>
        </w:rPr>
        <w:t xml:space="preserve">montré </w:t>
      </w:r>
      <w:r w:rsidR="009D4FFD">
        <w:rPr>
          <w:lang w:eastAsia="ar-SA"/>
        </w:rPr>
        <w:t>que ce type d’entreprise peut</w:t>
      </w:r>
      <w:r w:rsidR="00DD1955" w:rsidRPr="0087767A">
        <w:rPr>
          <w:lang w:eastAsia="ar-SA"/>
        </w:rPr>
        <w:t xml:space="preserve"> ê</w:t>
      </w:r>
      <w:r w:rsidR="00337BF9" w:rsidRPr="0087767A">
        <w:rPr>
          <w:lang w:eastAsia="ar-SA"/>
        </w:rPr>
        <w:t>tre considérée comme un objet de recherche.</w:t>
      </w:r>
      <w:r w:rsidR="007864CC">
        <w:rPr>
          <w:lang w:eastAsia="ar-SA"/>
        </w:rPr>
        <w:t xml:space="preserve"> </w:t>
      </w:r>
      <w:r w:rsidR="007A443A">
        <w:t xml:space="preserve">Cet article s’inscrit dans la poursuite des travaux visant à dépasser la définition purement quantitative de l’ETI. L’objectif est d’analyser les pratiques managériales présentes au sein de ces entreprises pour identifier les </w:t>
      </w:r>
      <w:r w:rsidR="00B37159">
        <w:t xml:space="preserve">mécanismes explicatifs </w:t>
      </w:r>
      <w:r w:rsidR="00C4280A">
        <w:t>des leviers de contrôle</w:t>
      </w:r>
      <w:r w:rsidR="00B37159">
        <w:t xml:space="preserve"> présent</w:t>
      </w:r>
      <w:r w:rsidR="00C4280A">
        <w:t>s</w:t>
      </w:r>
      <w:r w:rsidR="00B37159">
        <w:t xml:space="preserve"> en ETI</w:t>
      </w:r>
      <w:r w:rsidR="00C4280A">
        <w:t xml:space="preserve">. </w:t>
      </w:r>
      <w:r w:rsidR="007A443A">
        <w:t xml:space="preserve"> La </w:t>
      </w:r>
      <w:r w:rsidR="00831F4D">
        <w:t xml:space="preserve">problématique </w:t>
      </w:r>
      <w:r w:rsidR="007A443A">
        <w:t xml:space="preserve">de l’article </w:t>
      </w:r>
      <w:r w:rsidR="00196F63">
        <w:t xml:space="preserve">est la </w:t>
      </w:r>
      <w:r w:rsidR="00831F4D">
        <w:t xml:space="preserve">suivante : </w:t>
      </w:r>
      <w:r w:rsidR="000F0C55">
        <w:t xml:space="preserve">La théorie de la structuration de </w:t>
      </w:r>
      <w:proofErr w:type="spellStart"/>
      <w:r w:rsidR="000F0C55">
        <w:t>Giddens</w:t>
      </w:r>
      <w:proofErr w:type="spellEnd"/>
      <w:r w:rsidR="000F0C55">
        <w:t xml:space="preserve"> peut-elle expliquer </w:t>
      </w:r>
      <w:r w:rsidR="00663F06">
        <w:t>l</w:t>
      </w:r>
      <w:r w:rsidR="000F0C55">
        <w:t xml:space="preserve">es leviers de contrôle de </w:t>
      </w:r>
      <w:proofErr w:type="spellStart"/>
      <w:r w:rsidR="000F0C55">
        <w:t>Simons</w:t>
      </w:r>
      <w:proofErr w:type="spellEnd"/>
      <w:r w:rsidR="000F0C55">
        <w:t xml:space="preserve"> dans l’ETI ? Cette problématique se décline en deux questions de recherche : Quels sont les leviers de co</w:t>
      </w:r>
      <w:r w:rsidR="003C1702">
        <w:t>ntrôle présents dans l’ETI ? Pour analyse</w:t>
      </w:r>
      <w:r w:rsidR="00663F06">
        <w:t>r</w:t>
      </w:r>
      <w:r w:rsidR="003C1702">
        <w:t xml:space="preserve"> la mise en œuvre de ces leviers, nous mobilisons la relation centrale entre comportement et structure </w:t>
      </w:r>
      <w:r w:rsidR="00663F06">
        <w:t xml:space="preserve">de la théorie de la structuration </w:t>
      </w:r>
      <w:r w:rsidR="003C1702">
        <w:t xml:space="preserve">ce qui nous conduit à la seconde question : Comment la récursivité </w:t>
      </w:r>
      <w:r w:rsidR="000F0C55">
        <w:t xml:space="preserve">comportement – structure peut-elle expliquer ces leviers ? </w:t>
      </w:r>
      <w:r w:rsidR="0087767A">
        <w:t xml:space="preserve">Les leviers de contrôle de </w:t>
      </w:r>
      <w:proofErr w:type="spellStart"/>
      <w:r w:rsidR="0087767A">
        <w:t>Simons</w:t>
      </w:r>
      <w:proofErr w:type="spellEnd"/>
      <w:r w:rsidR="0087767A">
        <w:t xml:space="preserve"> vont être utilisés pour analyser les modes de contrôle présent dans ce type d’entreprise. </w:t>
      </w:r>
      <w:r w:rsidR="007A443A">
        <w:t>Considérant</w:t>
      </w:r>
      <w:r w:rsidR="00884F57">
        <w:t xml:space="preserve"> </w:t>
      </w:r>
      <w:r w:rsidR="007A443A">
        <w:t xml:space="preserve">l’ETI comme un </w:t>
      </w:r>
      <w:proofErr w:type="gramStart"/>
      <w:r w:rsidR="007A443A">
        <w:t>système</w:t>
      </w:r>
      <w:proofErr w:type="gramEnd"/>
      <w:r w:rsidR="007A443A">
        <w:t xml:space="preserve"> social, nous</w:t>
      </w:r>
      <w:r w:rsidR="000F0C55">
        <w:t xml:space="preserve"> </w:t>
      </w:r>
      <w:r w:rsidR="0087767A">
        <w:t xml:space="preserve">mobilisons </w:t>
      </w:r>
      <w:r w:rsidR="007A443A">
        <w:t xml:space="preserve">ensuite </w:t>
      </w:r>
      <w:r w:rsidR="0087767A">
        <w:t xml:space="preserve">la théorie de la structuration </w:t>
      </w:r>
      <w:r w:rsidR="007376CD">
        <w:t xml:space="preserve">comme seconde grille de lecture. </w:t>
      </w:r>
      <w:proofErr w:type="spellStart"/>
      <w:r w:rsidR="007376CD">
        <w:t>Giddens</w:t>
      </w:r>
      <w:proofErr w:type="spellEnd"/>
      <w:r w:rsidR="007376CD">
        <w:t xml:space="preserve"> nous présente une théorie très vaste et peu opérationnalisée puisqu’à un niveau macro. </w:t>
      </w:r>
      <w:r w:rsidR="00663F06">
        <w:t xml:space="preserve">Compte tenu de la richesse du cadre théorique proposé par </w:t>
      </w:r>
      <w:proofErr w:type="spellStart"/>
      <w:r w:rsidR="00663F06">
        <w:t>Giddens</w:t>
      </w:r>
      <w:proofErr w:type="spellEnd"/>
      <w:r w:rsidR="00663F06">
        <w:t xml:space="preserve">, </w:t>
      </w:r>
      <w:r w:rsidR="007376CD">
        <w:t xml:space="preserve">nous </w:t>
      </w:r>
      <w:r w:rsidR="00663F06">
        <w:t>retenons</w:t>
      </w:r>
      <w:r w:rsidR="007376CD">
        <w:t xml:space="preserve"> un </w:t>
      </w:r>
      <w:r w:rsidR="007376CD" w:rsidRPr="009844B2">
        <w:t xml:space="preserve">élément </w:t>
      </w:r>
      <w:r w:rsidR="007376CD">
        <w:t xml:space="preserve">particulier présenté dans sa théorie : </w:t>
      </w:r>
      <w:r w:rsidR="007376CD" w:rsidRPr="0087767A">
        <w:t xml:space="preserve">la relation fondamentale </w:t>
      </w:r>
      <w:r w:rsidR="007376CD" w:rsidRPr="00E519AC">
        <w:t>acteurs – structure. Groleau (2000,</w:t>
      </w:r>
      <w:r w:rsidR="007356E0">
        <w:t xml:space="preserve"> </w:t>
      </w:r>
      <w:r w:rsidR="007376CD" w:rsidRPr="00E519AC">
        <w:t>p. 176) relève l’intérêt de ce type d’analyse :</w:t>
      </w:r>
      <w:r w:rsidR="007376CD" w:rsidRPr="007376CD">
        <w:rPr>
          <w:i/>
        </w:rPr>
        <w:t xml:space="preserve"> « Nous croyons donc qu’une meilleure compréhension du système organisationnel passe par une étude plus approfondie du rapport que les individus entretiennent avec les règles et les ressources </w:t>
      </w:r>
      <w:r w:rsidR="007376CD" w:rsidRPr="007376CD">
        <w:t>(la structure)</w:t>
      </w:r>
      <w:r w:rsidR="007376CD" w:rsidRPr="007376CD">
        <w:rPr>
          <w:i/>
        </w:rPr>
        <w:t xml:space="preserve"> qu’elles soient </w:t>
      </w:r>
      <w:proofErr w:type="spellStart"/>
      <w:r w:rsidR="007376CD" w:rsidRPr="007376CD">
        <w:rPr>
          <w:i/>
        </w:rPr>
        <w:lastRenderedPageBreak/>
        <w:t>allocatives</w:t>
      </w:r>
      <w:proofErr w:type="spellEnd"/>
      <w:r w:rsidR="007376CD" w:rsidRPr="007376CD">
        <w:rPr>
          <w:i/>
        </w:rPr>
        <w:t xml:space="preserve"> ou d’autorité ». </w:t>
      </w:r>
      <w:r w:rsidR="00E519AC">
        <w:t>Nou</w:t>
      </w:r>
      <w:r w:rsidR="001E23CA">
        <w:t>s mobilisons c</w:t>
      </w:r>
      <w:r w:rsidR="00E519AC">
        <w:t>e lien entre acteurs et structure afin d</w:t>
      </w:r>
      <w:r w:rsidR="00312FB9">
        <w:t>’examiner</w:t>
      </w:r>
      <w:r w:rsidR="007356E0">
        <w:t xml:space="preserve"> </w:t>
      </w:r>
      <w:r w:rsidR="0087767A">
        <w:t xml:space="preserve">la </w:t>
      </w:r>
      <w:r w:rsidR="00E519AC">
        <w:t xml:space="preserve">dynamique de </w:t>
      </w:r>
      <w:r w:rsidR="0087767A">
        <w:t>mise</w:t>
      </w:r>
      <w:r w:rsidR="0087767A" w:rsidRPr="0087767A">
        <w:t xml:space="preserve"> en place des leviers</w:t>
      </w:r>
      <w:r w:rsidR="0087767A">
        <w:t xml:space="preserve"> de contrôle</w:t>
      </w:r>
      <w:r w:rsidR="00923BD6">
        <w:t xml:space="preserve"> </w:t>
      </w:r>
      <w:r w:rsidR="00E519AC">
        <w:t xml:space="preserve">de </w:t>
      </w:r>
      <w:proofErr w:type="spellStart"/>
      <w:r w:rsidR="00E519AC">
        <w:t>Simons</w:t>
      </w:r>
      <w:proofErr w:type="spellEnd"/>
      <w:r w:rsidR="007376CD">
        <w:t xml:space="preserve">. </w:t>
      </w:r>
      <w:r w:rsidR="00312FB9" w:rsidRPr="00C86D8E">
        <w:rPr>
          <w:lang w:eastAsia="ar-SA"/>
        </w:rPr>
        <w:t xml:space="preserve">Pour répondre </w:t>
      </w:r>
      <w:r w:rsidR="00312FB9">
        <w:rPr>
          <w:lang w:eastAsia="ar-SA"/>
        </w:rPr>
        <w:t>à notre problématique,</w:t>
      </w:r>
      <w:r w:rsidR="00312FB9" w:rsidRPr="00C86D8E">
        <w:rPr>
          <w:lang w:eastAsia="ar-SA"/>
        </w:rPr>
        <w:t xml:space="preserve"> cet article analyse en profondeur le cas de </w:t>
      </w:r>
      <w:r w:rsidR="00312FB9">
        <w:rPr>
          <w:lang w:eastAsia="ar-SA"/>
        </w:rPr>
        <w:t>quatre</w:t>
      </w:r>
      <w:r w:rsidR="00312FB9" w:rsidRPr="00C86D8E">
        <w:rPr>
          <w:lang w:eastAsia="ar-SA"/>
        </w:rPr>
        <w:t xml:space="preserve"> ETI</w:t>
      </w:r>
      <w:r w:rsidR="00C4280A">
        <w:rPr>
          <w:lang w:eastAsia="ar-SA"/>
        </w:rPr>
        <w:t xml:space="preserve"> et propose une opérationnalisation des grilles de lecture de </w:t>
      </w:r>
      <w:proofErr w:type="spellStart"/>
      <w:r w:rsidR="00C4280A">
        <w:rPr>
          <w:lang w:eastAsia="ar-SA"/>
        </w:rPr>
        <w:t>Simons</w:t>
      </w:r>
      <w:proofErr w:type="spellEnd"/>
      <w:r w:rsidR="00C4280A">
        <w:rPr>
          <w:lang w:eastAsia="ar-SA"/>
        </w:rPr>
        <w:t xml:space="preserve"> et de </w:t>
      </w:r>
      <w:proofErr w:type="spellStart"/>
      <w:r w:rsidR="00C4280A">
        <w:rPr>
          <w:lang w:eastAsia="ar-SA"/>
        </w:rPr>
        <w:t>Giddens</w:t>
      </w:r>
      <w:proofErr w:type="spellEnd"/>
      <w:r w:rsidR="00C4280A">
        <w:rPr>
          <w:lang w:eastAsia="ar-SA"/>
        </w:rPr>
        <w:t xml:space="preserve">. </w:t>
      </w:r>
      <w:r w:rsidR="007356E0">
        <w:t xml:space="preserve">Nous réinterrogeons le modèle de </w:t>
      </w:r>
      <w:proofErr w:type="spellStart"/>
      <w:r w:rsidR="007356E0">
        <w:t>Simons</w:t>
      </w:r>
      <w:proofErr w:type="spellEnd"/>
      <w:r w:rsidR="007356E0">
        <w:t xml:space="preserve"> </w:t>
      </w:r>
      <w:r w:rsidR="00312FB9" w:rsidRPr="00312FB9">
        <w:t xml:space="preserve">à partir de </w:t>
      </w:r>
      <w:r w:rsidR="00312FB9">
        <w:t>la</w:t>
      </w:r>
      <w:r w:rsidR="00312FB9" w:rsidRPr="00312FB9">
        <w:t xml:space="preserve"> relation de </w:t>
      </w:r>
      <w:r w:rsidR="00312FB9" w:rsidRPr="007356E0">
        <w:t>récursivité</w:t>
      </w:r>
      <w:r w:rsidR="00923BD6" w:rsidRPr="007356E0">
        <w:t xml:space="preserve"> </w:t>
      </w:r>
      <w:r w:rsidR="00312FB9" w:rsidRPr="007356E0">
        <w:t xml:space="preserve">de </w:t>
      </w:r>
      <w:proofErr w:type="spellStart"/>
      <w:r w:rsidR="00312FB9" w:rsidRPr="007356E0">
        <w:t>Giddens</w:t>
      </w:r>
      <w:proofErr w:type="spellEnd"/>
      <w:r w:rsidR="00312FB9" w:rsidRPr="00312FB9">
        <w:t xml:space="preserve"> pour parvenir à des </w:t>
      </w:r>
      <w:proofErr w:type="spellStart"/>
      <w:r w:rsidR="00312FB9" w:rsidRPr="00312FB9">
        <w:rPr>
          <w:i/>
        </w:rPr>
        <w:t>templates</w:t>
      </w:r>
      <w:proofErr w:type="spellEnd"/>
      <w:r w:rsidR="00312FB9" w:rsidRPr="00312FB9">
        <w:t xml:space="preserve"> au sens de Dumez</w:t>
      </w:r>
      <w:r w:rsidR="00312FB9">
        <w:t xml:space="preserve"> (2013</w:t>
      </w:r>
      <w:r w:rsidR="00312FB9">
        <w:rPr>
          <w:lang w:eastAsia="ar-SA"/>
        </w:rPr>
        <w:t>)</w:t>
      </w:r>
      <w:r w:rsidR="00312FB9" w:rsidRPr="00312FB9">
        <w:rPr>
          <w:lang w:eastAsia="ar-SA"/>
        </w:rPr>
        <w:t>.</w:t>
      </w:r>
      <w:r w:rsidR="00312FB9">
        <w:rPr>
          <w:lang w:eastAsia="ar-SA"/>
        </w:rPr>
        <w:t xml:space="preserve"> </w:t>
      </w:r>
      <w:r w:rsidR="00312FB9" w:rsidRPr="009844B2">
        <w:rPr>
          <w:lang w:eastAsia="ar-SA"/>
        </w:rPr>
        <w:t>L’article est structur</w:t>
      </w:r>
      <w:r w:rsidR="007166F4" w:rsidRPr="009844B2">
        <w:rPr>
          <w:lang w:eastAsia="ar-SA"/>
        </w:rPr>
        <w:t>é</w:t>
      </w:r>
      <w:r w:rsidR="00663F06" w:rsidRPr="009844B2">
        <w:rPr>
          <w:lang w:eastAsia="ar-SA"/>
        </w:rPr>
        <w:t xml:space="preserve"> ainsi : u</w:t>
      </w:r>
      <w:r w:rsidR="00312FB9" w:rsidRPr="009844B2">
        <w:rPr>
          <w:lang w:eastAsia="ar-SA"/>
        </w:rPr>
        <w:t xml:space="preserve">ne première partie est consacrée aux modèles théoriques de </w:t>
      </w:r>
      <w:proofErr w:type="spellStart"/>
      <w:r w:rsidR="00312FB9" w:rsidRPr="009844B2">
        <w:rPr>
          <w:lang w:eastAsia="ar-SA"/>
        </w:rPr>
        <w:t>Simons</w:t>
      </w:r>
      <w:proofErr w:type="spellEnd"/>
      <w:r w:rsidR="00923BD6" w:rsidRPr="009844B2">
        <w:rPr>
          <w:lang w:eastAsia="ar-SA"/>
        </w:rPr>
        <w:t xml:space="preserve"> </w:t>
      </w:r>
      <w:r w:rsidR="007166F4" w:rsidRPr="009844B2">
        <w:rPr>
          <w:lang w:eastAsia="ar-SA"/>
        </w:rPr>
        <w:t>et</w:t>
      </w:r>
      <w:r w:rsidR="00312FB9" w:rsidRPr="009844B2">
        <w:rPr>
          <w:lang w:eastAsia="ar-SA"/>
        </w:rPr>
        <w:t xml:space="preserve"> de </w:t>
      </w:r>
      <w:proofErr w:type="spellStart"/>
      <w:r w:rsidR="00312FB9" w:rsidRPr="009844B2">
        <w:rPr>
          <w:lang w:eastAsia="ar-SA"/>
        </w:rPr>
        <w:t>Giddens</w:t>
      </w:r>
      <w:proofErr w:type="spellEnd"/>
      <w:r w:rsidR="007166F4" w:rsidRPr="009844B2">
        <w:rPr>
          <w:lang w:eastAsia="ar-SA"/>
        </w:rPr>
        <w:t>. Ensuite, le contexte de l’étude est présenté : la métho</w:t>
      </w:r>
      <w:r w:rsidR="00E219E9" w:rsidRPr="009844B2">
        <w:rPr>
          <w:lang w:eastAsia="ar-SA"/>
        </w:rPr>
        <w:t>do</w:t>
      </w:r>
      <w:r w:rsidR="007166F4" w:rsidRPr="009844B2">
        <w:rPr>
          <w:lang w:eastAsia="ar-SA"/>
        </w:rPr>
        <w:t xml:space="preserve">logie et les ETI étudiées. Puis, les </w:t>
      </w:r>
      <w:r w:rsidR="009844B2" w:rsidRPr="009844B2">
        <w:rPr>
          <w:lang w:eastAsia="ar-SA"/>
        </w:rPr>
        <w:t>leviers de contrôle sont identifiés dans chacune des ETI pour tirer une analyse.</w:t>
      </w:r>
      <w:r w:rsidR="007166F4" w:rsidRPr="009844B2">
        <w:rPr>
          <w:lang w:eastAsia="ar-SA"/>
        </w:rPr>
        <w:t xml:space="preserve"> Enfin, </w:t>
      </w:r>
      <w:r w:rsidR="009844B2" w:rsidRPr="009844B2">
        <w:rPr>
          <w:lang w:eastAsia="ar-SA"/>
        </w:rPr>
        <w:t xml:space="preserve">l’étude de la dynamique de leur mise en place par l’analyse structuro-comportementale de </w:t>
      </w:r>
      <w:proofErr w:type="spellStart"/>
      <w:r w:rsidR="009844B2" w:rsidRPr="009844B2">
        <w:rPr>
          <w:lang w:eastAsia="ar-SA"/>
        </w:rPr>
        <w:t>Giddens</w:t>
      </w:r>
      <w:proofErr w:type="spellEnd"/>
      <w:r w:rsidR="009844B2" w:rsidRPr="009844B2">
        <w:rPr>
          <w:lang w:eastAsia="ar-SA"/>
        </w:rPr>
        <w:t xml:space="preserve"> est présentée dans la dernière partie.</w:t>
      </w:r>
      <w:r w:rsidR="009844B2">
        <w:rPr>
          <w:b/>
        </w:rPr>
        <w:t xml:space="preserve"> </w:t>
      </w:r>
    </w:p>
    <w:p w14:paraId="562FE34F" w14:textId="77777777" w:rsidR="00E7312D" w:rsidRDefault="00E7312D" w:rsidP="007376CD">
      <w:pPr>
        <w:spacing w:after="0" w:line="360" w:lineRule="auto"/>
        <w:jc w:val="both"/>
      </w:pPr>
    </w:p>
    <w:p w14:paraId="114CFADC" w14:textId="77777777" w:rsidR="00337704" w:rsidRPr="0087767A" w:rsidRDefault="00CA39DF" w:rsidP="0087767A">
      <w:pPr>
        <w:pStyle w:val="Titre1"/>
        <w:numPr>
          <w:ilvl w:val="0"/>
          <w:numId w:val="11"/>
        </w:numPr>
        <w:tabs>
          <w:tab w:val="left" w:pos="142"/>
          <w:tab w:val="left" w:pos="284"/>
        </w:tabs>
        <w:spacing w:before="240" w:after="240" w:line="360" w:lineRule="auto"/>
        <w:ind w:left="0" w:firstLine="0"/>
        <w:jc w:val="both"/>
        <w:rPr>
          <w:rFonts w:ascii="Times New Roman" w:hAnsi="Times New Roman"/>
          <w:sz w:val="24"/>
          <w:szCs w:val="24"/>
        </w:rPr>
      </w:pPr>
      <w:r w:rsidRPr="0087767A">
        <w:rPr>
          <w:rFonts w:ascii="Times New Roman" w:hAnsi="Times New Roman"/>
          <w:sz w:val="24"/>
          <w:szCs w:val="24"/>
        </w:rPr>
        <w:t xml:space="preserve">Le cadre théorique : </w:t>
      </w:r>
      <w:r w:rsidR="00B7091D">
        <w:rPr>
          <w:rFonts w:ascii="Times New Roman" w:hAnsi="Times New Roman"/>
          <w:sz w:val="24"/>
          <w:szCs w:val="24"/>
        </w:rPr>
        <w:t xml:space="preserve">vers une complémentarité entre </w:t>
      </w:r>
      <w:r w:rsidR="00E219E9" w:rsidRPr="0087767A">
        <w:rPr>
          <w:rFonts w:ascii="Times New Roman" w:hAnsi="Times New Roman"/>
          <w:sz w:val="24"/>
          <w:szCs w:val="24"/>
        </w:rPr>
        <w:t xml:space="preserve">les leviers de contrôle de </w:t>
      </w:r>
      <w:proofErr w:type="spellStart"/>
      <w:r w:rsidR="00E219E9" w:rsidRPr="0087767A">
        <w:rPr>
          <w:rFonts w:ascii="Times New Roman" w:hAnsi="Times New Roman"/>
          <w:sz w:val="24"/>
          <w:szCs w:val="24"/>
        </w:rPr>
        <w:t>Simons</w:t>
      </w:r>
      <w:proofErr w:type="spellEnd"/>
      <w:r w:rsidR="00923BD6">
        <w:rPr>
          <w:rFonts w:ascii="Times New Roman" w:hAnsi="Times New Roman"/>
          <w:sz w:val="24"/>
          <w:szCs w:val="24"/>
        </w:rPr>
        <w:t xml:space="preserve"> </w:t>
      </w:r>
      <w:r w:rsidR="00E219E9">
        <w:rPr>
          <w:rFonts w:ascii="Times New Roman" w:hAnsi="Times New Roman"/>
          <w:sz w:val="24"/>
          <w:szCs w:val="24"/>
        </w:rPr>
        <w:t xml:space="preserve">et </w:t>
      </w:r>
      <w:r w:rsidRPr="0087767A">
        <w:rPr>
          <w:rFonts w:ascii="Times New Roman" w:hAnsi="Times New Roman"/>
          <w:sz w:val="24"/>
          <w:szCs w:val="24"/>
        </w:rPr>
        <w:t>la théorie de</w:t>
      </w:r>
      <w:r w:rsidR="00E219E9">
        <w:rPr>
          <w:rFonts w:ascii="Times New Roman" w:hAnsi="Times New Roman"/>
          <w:sz w:val="24"/>
          <w:szCs w:val="24"/>
        </w:rPr>
        <w:t xml:space="preserve"> la structuration de </w:t>
      </w:r>
      <w:proofErr w:type="spellStart"/>
      <w:r w:rsidR="00E219E9">
        <w:rPr>
          <w:rFonts w:ascii="Times New Roman" w:hAnsi="Times New Roman"/>
          <w:sz w:val="24"/>
          <w:szCs w:val="24"/>
        </w:rPr>
        <w:t>Giddens</w:t>
      </w:r>
      <w:proofErr w:type="spellEnd"/>
      <w:r w:rsidR="00B7091D">
        <w:rPr>
          <w:rFonts w:ascii="Times New Roman" w:hAnsi="Times New Roman"/>
          <w:sz w:val="24"/>
          <w:szCs w:val="24"/>
        </w:rPr>
        <w:t> ?</w:t>
      </w:r>
    </w:p>
    <w:p w14:paraId="51407335" w14:textId="1D3BFF46" w:rsidR="006F681C" w:rsidRDefault="004B67DD" w:rsidP="00CE6F30">
      <w:pPr>
        <w:spacing w:after="120" w:line="360" w:lineRule="auto"/>
        <w:jc w:val="both"/>
      </w:pPr>
      <w:r>
        <w:t xml:space="preserve">La mobilisation de la grille d’analyse de </w:t>
      </w:r>
      <w:proofErr w:type="spellStart"/>
      <w:r>
        <w:t>Simons</w:t>
      </w:r>
      <w:proofErr w:type="spellEnd"/>
      <w:r>
        <w:t xml:space="preserve"> nous permet d’identifier les leviers de contrôle. Puis, la théorie de la structuration et plus particulièrement les phénomènes de récursivité comportement – structure </w:t>
      </w:r>
      <w:r w:rsidR="00663F06">
        <w:t xml:space="preserve">est mobilisé pour </w:t>
      </w:r>
      <w:r>
        <w:t xml:space="preserve">analyser </w:t>
      </w:r>
      <w:r w:rsidR="008B4DA6">
        <w:t xml:space="preserve">la dynamique de mise en place des leviers. </w:t>
      </w:r>
    </w:p>
    <w:p w14:paraId="795EBBCF" w14:textId="77777777" w:rsidR="00E7312D" w:rsidRDefault="00E7312D" w:rsidP="00CE6F30">
      <w:pPr>
        <w:spacing w:after="120" w:line="360" w:lineRule="auto"/>
        <w:jc w:val="both"/>
      </w:pPr>
    </w:p>
    <w:p w14:paraId="30909551" w14:textId="77777777" w:rsidR="00337704" w:rsidRDefault="00CA39DF" w:rsidP="0087767A">
      <w:pPr>
        <w:pStyle w:val="Paragraphedeliste"/>
        <w:numPr>
          <w:ilvl w:val="1"/>
          <w:numId w:val="11"/>
        </w:numPr>
        <w:spacing w:line="360" w:lineRule="auto"/>
        <w:jc w:val="both"/>
        <w:rPr>
          <w:b/>
        </w:rPr>
      </w:pPr>
      <w:r w:rsidRPr="0087767A">
        <w:rPr>
          <w:b/>
        </w:rPr>
        <w:t xml:space="preserve">  Les leviers de contrôle de </w:t>
      </w:r>
      <w:proofErr w:type="spellStart"/>
      <w:r w:rsidRPr="0087767A">
        <w:rPr>
          <w:b/>
        </w:rPr>
        <w:t>Simons</w:t>
      </w:r>
      <w:proofErr w:type="spellEnd"/>
      <w:r w:rsidR="00B7091D">
        <w:rPr>
          <w:b/>
        </w:rPr>
        <w:t xml:space="preserve"> : un cadre incontournable pour comprendre le contrôle de gestion </w:t>
      </w:r>
    </w:p>
    <w:p w14:paraId="35BD0ED5" w14:textId="16A0644D" w:rsidR="006209DF" w:rsidRDefault="00144D64" w:rsidP="0087767A">
      <w:pPr>
        <w:spacing w:line="360" w:lineRule="auto"/>
        <w:jc w:val="both"/>
      </w:pPr>
      <w:r>
        <w:t xml:space="preserve">La grille de lecture </w:t>
      </w:r>
      <w:r w:rsidR="00EA44B7">
        <w:t xml:space="preserve">de </w:t>
      </w:r>
      <w:proofErr w:type="spellStart"/>
      <w:r>
        <w:t>Simons</w:t>
      </w:r>
      <w:proofErr w:type="spellEnd"/>
      <w:r w:rsidR="00923BD6">
        <w:t xml:space="preserve"> </w:t>
      </w:r>
      <w:r w:rsidR="00EA44B7">
        <w:t xml:space="preserve">est un cadre de référence </w:t>
      </w:r>
      <w:r w:rsidR="0013064A">
        <w:t xml:space="preserve">largement </w:t>
      </w:r>
      <w:r w:rsidR="00663F06">
        <w:t>utilisé</w:t>
      </w:r>
      <w:r w:rsidR="00EA44B7">
        <w:t xml:space="preserve"> en contrôle de gestion</w:t>
      </w:r>
      <w:r w:rsidR="00004223">
        <w:t>, tant dans</w:t>
      </w:r>
      <w:r w:rsidR="0013064A">
        <w:t xml:space="preserve"> les revues francophones qu’anglophones.</w:t>
      </w:r>
      <w:r w:rsidR="00663F06">
        <w:t xml:space="preserve"> </w:t>
      </w:r>
      <w:r w:rsidR="0013442B">
        <w:t>A travers une</w:t>
      </w:r>
      <w:r w:rsidR="00511847">
        <w:t xml:space="preserve"> approche inductive à partir de </w:t>
      </w:r>
      <w:r w:rsidR="00383D90">
        <w:t>plus de 100 études de cas, complétés par des discussions avec des</w:t>
      </w:r>
      <w:r w:rsidR="0013442B">
        <w:t xml:space="preserve"> managers et cadres dirigeants, </w:t>
      </w:r>
      <w:proofErr w:type="spellStart"/>
      <w:r w:rsidR="0013442B">
        <w:t>Simons</w:t>
      </w:r>
      <w:proofErr w:type="spellEnd"/>
      <w:r w:rsidR="0013442B">
        <w:t xml:space="preserve"> identifie q</w:t>
      </w:r>
      <w:r w:rsidR="006209DF">
        <w:t>uatre leviers de contrôle permet</w:t>
      </w:r>
      <w:r w:rsidR="000F7DB1">
        <w:t xml:space="preserve">tant de décliner la stratégie : </w:t>
      </w:r>
    </w:p>
    <w:p w14:paraId="30EEC304" w14:textId="77777777" w:rsidR="006209DF" w:rsidRDefault="006209DF" w:rsidP="006209DF">
      <w:pPr>
        <w:pStyle w:val="Paragraphedeliste"/>
        <w:numPr>
          <w:ilvl w:val="0"/>
          <w:numId w:val="17"/>
        </w:numPr>
        <w:spacing w:line="360" w:lineRule="auto"/>
        <w:jc w:val="both"/>
      </w:pPr>
      <w:r>
        <w:t xml:space="preserve">Les </w:t>
      </w:r>
      <w:r w:rsidR="009556A9">
        <w:t xml:space="preserve">systèmes de croyance : l’entreprise connaît des incertitudes stratégiques qu’elle va limiter en communiquant sur les valeurs et les missions de l’organisation. Ces éléments contribuent à alimenter la fierté d’appartenance (Gibert, </w:t>
      </w:r>
      <w:r w:rsidR="000F7DB1">
        <w:t>2002</w:t>
      </w:r>
      <w:r w:rsidR="009556A9">
        <w:t xml:space="preserve">). </w:t>
      </w:r>
      <w:r w:rsidR="001E23CA">
        <w:t xml:space="preserve">Il s’agit pour </w:t>
      </w:r>
      <w:proofErr w:type="spellStart"/>
      <w:r w:rsidR="001E23CA">
        <w:t>Simons</w:t>
      </w:r>
      <w:proofErr w:type="spellEnd"/>
      <w:r w:rsidR="001E23CA">
        <w:t xml:space="preserve"> d’un contrôle positif par l’inspiration. </w:t>
      </w:r>
    </w:p>
    <w:p w14:paraId="52BC4EC9" w14:textId="20B9EC9C" w:rsidR="009556A9" w:rsidRDefault="006209DF" w:rsidP="006209DF">
      <w:pPr>
        <w:pStyle w:val="Paragraphedeliste"/>
        <w:numPr>
          <w:ilvl w:val="0"/>
          <w:numId w:val="17"/>
        </w:numPr>
        <w:spacing w:line="360" w:lineRule="auto"/>
        <w:jc w:val="both"/>
      </w:pPr>
      <w:r>
        <w:lastRenderedPageBreak/>
        <w:t xml:space="preserve">Les </w:t>
      </w:r>
      <w:r w:rsidR="009556A9">
        <w:t>systèmes de frontières où des règles du jeu sont précisées</w:t>
      </w:r>
      <w:r w:rsidR="00144D64">
        <w:t xml:space="preserve"> : des barrières sont établies afin d’identifier les risques à éviter, </w:t>
      </w:r>
      <w:r w:rsidR="009556A9">
        <w:t>avec des sanctions en cas de franchissements.</w:t>
      </w:r>
      <w:r w:rsidR="0013442B" w:rsidRPr="0013442B">
        <w:t xml:space="preserve"> </w:t>
      </w:r>
      <w:r w:rsidR="0013442B">
        <w:t xml:space="preserve">Il s’agit pour </w:t>
      </w:r>
      <w:proofErr w:type="spellStart"/>
      <w:r w:rsidR="0013442B">
        <w:t>Simons</w:t>
      </w:r>
      <w:proofErr w:type="spellEnd"/>
      <w:r w:rsidR="0013442B">
        <w:t xml:space="preserve"> d’un contrôle négatif par la contrainte. </w:t>
      </w:r>
    </w:p>
    <w:p w14:paraId="1D276929" w14:textId="228D8F55" w:rsidR="00511847" w:rsidRDefault="009556A9" w:rsidP="0087767A">
      <w:pPr>
        <w:pStyle w:val="Paragraphedeliste"/>
        <w:numPr>
          <w:ilvl w:val="0"/>
          <w:numId w:val="17"/>
        </w:numPr>
        <w:spacing w:line="360" w:lineRule="auto"/>
        <w:jc w:val="both"/>
      </w:pPr>
      <w:r>
        <w:t>Le contrôle diagnostic s’apparente au contrôle de gestion classique. Il vise à décliner la stratégie par la définition d’objectifs à atteindre en mobilisant le couple moyens/résultats</w:t>
      </w:r>
      <w:r w:rsidR="00144D64">
        <w:t xml:space="preserve"> sur les facteurs clés de succès</w:t>
      </w:r>
      <w:r w:rsidR="00511847">
        <w:t>, en définissant des variables critiques de performan</w:t>
      </w:r>
      <w:r w:rsidR="005468A3">
        <w:t xml:space="preserve">ce pour opérationnaliser le pilotage. </w:t>
      </w:r>
    </w:p>
    <w:p w14:paraId="0BFA1234" w14:textId="77777777" w:rsidR="006209DF" w:rsidRDefault="009556A9" w:rsidP="0087767A">
      <w:pPr>
        <w:pStyle w:val="Paragraphedeliste"/>
        <w:numPr>
          <w:ilvl w:val="0"/>
          <w:numId w:val="17"/>
        </w:numPr>
        <w:spacing w:line="360" w:lineRule="auto"/>
        <w:jc w:val="both"/>
      </w:pPr>
      <w:r>
        <w:t xml:space="preserve">Le contrôle interactif vise à favoriser les discussions et remontées d’informations provenant du terrain afin de </w:t>
      </w:r>
      <w:r w:rsidR="00144D64">
        <w:t xml:space="preserve">maîtriser l’incertitude stratégique, faire </w:t>
      </w:r>
      <w:r>
        <w:t>émerger de nouvelles stratégies</w:t>
      </w:r>
      <w:r w:rsidR="00144D64">
        <w:t xml:space="preserve"> et </w:t>
      </w:r>
      <w:r w:rsidR="00520F25">
        <w:t>favoriser l’apprentissage</w:t>
      </w:r>
      <w:r>
        <w:t xml:space="preserve">. Il s’apparente au contrôle stratégique (Gibert, </w:t>
      </w:r>
      <w:r w:rsidR="000F7DB1">
        <w:t>2002</w:t>
      </w:r>
      <w:r>
        <w:t xml:space="preserve">). </w:t>
      </w:r>
    </w:p>
    <w:p w14:paraId="1399133C" w14:textId="075F831C" w:rsidR="001D0F4B" w:rsidRPr="006860BD" w:rsidRDefault="00763928" w:rsidP="001D0F4B">
      <w:pPr>
        <w:spacing w:after="0" w:line="360" w:lineRule="auto"/>
        <w:jc w:val="both"/>
      </w:pPr>
      <w:r w:rsidRPr="00E219E9">
        <w:t xml:space="preserve">Selon </w:t>
      </w:r>
      <w:proofErr w:type="spellStart"/>
      <w:r w:rsidRPr="00E219E9">
        <w:t>Simons</w:t>
      </w:r>
      <w:proofErr w:type="spellEnd"/>
      <w:r w:rsidRPr="00E219E9">
        <w:t xml:space="preserve"> (</w:t>
      </w:r>
      <w:r w:rsidR="00031DA9">
        <w:t>2000</w:t>
      </w:r>
      <w:r w:rsidRPr="00E219E9">
        <w:t xml:space="preserve">), </w:t>
      </w:r>
      <w:r w:rsidR="00031DA9">
        <w:t>ces quatre</w:t>
      </w:r>
      <w:r w:rsidR="00923BD6">
        <w:t xml:space="preserve"> </w:t>
      </w:r>
      <w:r w:rsidR="00031DA9">
        <w:t>leviers permettent de décliner la stratégie si une tension dynamique est créée entre eux. L</w:t>
      </w:r>
      <w:r w:rsidR="000F7DB1" w:rsidRPr="00E219E9">
        <w:t xml:space="preserve">es entreprises </w:t>
      </w:r>
      <w:r w:rsidR="00516E9F" w:rsidRPr="00E219E9">
        <w:t>performantes</w:t>
      </w:r>
      <w:r w:rsidR="00771D81">
        <w:t xml:space="preserve"> </w:t>
      </w:r>
      <w:r w:rsidR="00516E9F" w:rsidRPr="00E219E9">
        <w:t xml:space="preserve">sont celles qui arrivent </w:t>
      </w:r>
      <w:r w:rsidR="000F7DB1" w:rsidRPr="00E219E9">
        <w:t xml:space="preserve">à articuler </w:t>
      </w:r>
      <w:r w:rsidR="00E219E9" w:rsidRPr="00E219E9">
        <w:t xml:space="preserve">ces leviers </w:t>
      </w:r>
      <w:r w:rsidR="00516E9F" w:rsidRPr="00E219E9">
        <w:t>de contrôle pour compenser les effets pervers des uns et des autres</w:t>
      </w:r>
      <w:r w:rsidR="00031DA9">
        <w:t xml:space="preserve"> (</w:t>
      </w:r>
      <w:proofErr w:type="spellStart"/>
      <w:r w:rsidR="00031DA9">
        <w:t>Simons</w:t>
      </w:r>
      <w:proofErr w:type="spellEnd"/>
      <w:r w:rsidR="00031DA9">
        <w:t xml:space="preserve">, 1999). </w:t>
      </w:r>
      <w:r w:rsidR="00511847">
        <w:t xml:space="preserve">Ferreira et </w:t>
      </w:r>
      <w:proofErr w:type="spellStart"/>
      <w:r w:rsidR="00511847">
        <w:t>Otley</w:t>
      </w:r>
      <w:proofErr w:type="spellEnd"/>
      <w:r w:rsidR="00511847">
        <w:t xml:space="preserve"> (2005) mettent en évidence une des limites de ce modèle : concentré sur les niveaux hiérarchiques supérieurs, il ne parvient pas à prendre en considération les échelons inférieurs. Ils mettent également en évidence l’ambigüité autour de l’utilisation d’un contrôle de manière diagnostic ou interactive et s’interrogent sur les structures rattachées aux leviers </w:t>
      </w:r>
      <w:r w:rsidR="005254C8">
        <w:t>des valeurs ou de frontières</w:t>
      </w:r>
      <w:r w:rsidR="00511847">
        <w:t xml:space="preserve">. </w:t>
      </w:r>
      <w:proofErr w:type="spellStart"/>
      <w:r w:rsidR="00D57FB1">
        <w:t>Widener</w:t>
      </w:r>
      <w:proofErr w:type="spellEnd"/>
      <w:r w:rsidR="00D57FB1">
        <w:t xml:space="preserve"> (2007) </w:t>
      </w:r>
      <w:r w:rsidR="002D52B2">
        <w:t>met en évidence</w:t>
      </w:r>
      <w:r w:rsidR="00771D81">
        <w:t xml:space="preserve"> </w:t>
      </w:r>
      <w:r w:rsidR="002D52B2">
        <w:t xml:space="preserve">que les incertitudes </w:t>
      </w:r>
      <w:r w:rsidR="00B908FB">
        <w:t xml:space="preserve">et les risques stratégiques </w:t>
      </w:r>
      <w:r w:rsidR="002D52B2">
        <w:t>influencent l’importance et le rôle des systèmes de contrôle. Il démontre que</w:t>
      </w:r>
      <w:r w:rsidR="00D57FB1">
        <w:t xml:space="preserve"> des relations interdépendantes et complémentaires</w:t>
      </w:r>
      <w:r w:rsidR="002D52B2">
        <w:t xml:space="preserve"> existent </w:t>
      </w:r>
      <w:r w:rsidR="00D57FB1">
        <w:t>entre les systèmes de contrôle mis en place</w:t>
      </w:r>
      <w:r w:rsidR="00F254C4">
        <w:t xml:space="preserve"> : le contrôle interactif influence le contrôle diagnostic </w:t>
      </w:r>
      <w:r w:rsidR="00281D0F">
        <w:t>ainsi que</w:t>
      </w:r>
      <w:r w:rsidR="00F254C4">
        <w:t xml:space="preserve"> le système de barrières tandis que le système de valeurs influence les trois autres leviers. </w:t>
      </w:r>
      <w:r w:rsidR="00511847" w:rsidRPr="006860BD">
        <w:t>Tessi</w:t>
      </w:r>
      <w:r w:rsidR="001D0F4B" w:rsidRPr="006860BD">
        <w:t xml:space="preserve">er et </w:t>
      </w:r>
      <w:proofErr w:type="spellStart"/>
      <w:r w:rsidR="001D0F4B" w:rsidRPr="006860BD">
        <w:t>Otley</w:t>
      </w:r>
      <w:proofErr w:type="spellEnd"/>
      <w:r w:rsidR="001D0F4B" w:rsidRPr="006860BD">
        <w:t xml:space="preserve"> (2012) </w:t>
      </w:r>
      <w:r w:rsidR="007F6FA0" w:rsidRPr="006860BD">
        <w:t>présentent</w:t>
      </w:r>
      <w:r w:rsidR="001D0F4B" w:rsidRPr="006860BD">
        <w:t xml:space="preserve"> une évolution du modèle initial </w:t>
      </w:r>
      <w:r w:rsidR="007F6FA0" w:rsidRPr="006860BD">
        <w:t>dans lequel :</w:t>
      </w:r>
    </w:p>
    <w:p w14:paraId="72839D11" w14:textId="77777777" w:rsidR="007F6FA0" w:rsidRPr="006860BD" w:rsidRDefault="007F6FA0" w:rsidP="007F6FA0">
      <w:pPr>
        <w:pStyle w:val="Paragraphedeliste"/>
        <w:numPr>
          <w:ilvl w:val="0"/>
          <w:numId w:val="17"/>
        </w:numPr>
        <w:spacing w:after="0" w:line="360" w:lineRule="auto"/>
        <w:jc w:val="both"/>
      </w:pPr>
      <w:r w:rsidRPr="006860BD">
        <w:t>Deux types de contrôle (technique et social) influencent les autres leviers ;</w:t>
      </w:r>
    </w:p>
    <w:p w14:paraId="3E2D7ED3" w14:textId="77777777" w:rsidR="007F6FA0" w:rsidRPr="006860BD" w:rsidRDefault="001A4FAF" w:rsidP="007F6FA0">
      <w:pPr>
        <w:pStyle w:val="Paragraphedeliste"/>
        <w:numPr>
          <w:ilvl w:val="0"/>
          <w:numId w:val="17"/>
        </w:numPr>
        <w:spacing w:after="0" w:line="360" w:lineRule="auto"/>
        <w:jc w:val="both"/>
      </w:pPr>
      <w:r w:rsidRPr="006860BD">
        <w:t xml:space="preserve">Les </w:t>
      </w:r>
      <w:r w:rsidR="007F6FA0" w:rsidRPr="006860BD">
        <w:t>objectifs de contr</w:t>
      </w:r>
      <w:r w:rsidRPr="006860BD">
        <w:t xml:space="preserve">ôle </w:t>
      </w:r>
      <w:r w:rsidR="003057C2" w:rsidRPr="006860BD">
        <w:t xml:space="preserve">(performance et frontières) </w:t>
      </w:r>
      <w:r w:rsidRPr="006860BD">
        <w:t>sont distingués en fonction de leur dimension stratégique ou opéra</w:t>
      </w:r>
      <w:r w:rsidR="003057C2" w:rsidRPr="006860BD">
        <w:t>tionnelle</w:t>
      </w:r>
      <w:r w:rsidR="007F6FA0" w:rsidRPr="006860BD">
        <w:t xml:space="preserve"> ; </w:t>
      </w:r>
    </w:p>
    <w:p w14:paraId="726742FC" w14:textId="77777777" w:rsidR="007F6FA0" w:rsidRPr="006860BD" w:rsidRDefault="003057C2" w:rsidP="007F6FA0">
      <w:pPr>
        <w:pStyle w:val="Paragraphedeliste"/>
        <w:numPr>
          <w:ilvl w:val="0"/>
          <w:numId w:val="17"/>
        </w:numPr>
        <w:spacing w:after="0" w:line="360" w:lineRule="auto"/>
        <w:jc w:val="both"/>
      </w:pPr>
      <w:r w:rsidRPr="006860BD">
        <w:t xml:space="preserve">Des </w:t>
      </w:r>
      <w:r w:rsidR="007F6FA0" w:rsidRPr="006860BD">
        <w:t xml:space="preserve">intentions </w:t>
      </w:r>
      <w:r w:rsidR="001A4FAF" w:rsidRPr="006860BD">
        <w:t>managériales sont identifiées</w:t>
      </w:r>
      <w:r w:rsidRPr="006860BD">
        <w:t xml:space="preserve">. </w:t>
      </w:r>
      <w:r w:rsidR="001A4FAF" w:rsidRPr="006860BD">
        <w:t xml:space="preserve"> </w:t>
      </w:r>
    </w:p>
    <w:p w14:paraId="7E81B1AF" w14:textId="77777777" w:rsidR="001A4FAF" w:rsidRPr="006860BD" w:rsidRDefault="00D25E5A" w:rsidP="003057C2">
      <w:pPr>
        <w:spacing w:after="120" w:line="360" w:lineRule="auto"/>
        <w:jc w:val="both"/>
      </w:pPr>
      <w:r w:rsidRPr="006860BD">
        <w:t>Les auteurs mettent en évidence que ces</w:t>
      </w:r>
      <w:r w:rsidR="001A4FAF" w:rsidRPr="006860BD">
        <w:t xml:space="preserve"> éléments influence</w:t>
      </w:r>
      <w:r w:rsidR="003057C2" w:rsidRPr="006860BD">
        <w:t xml:space="preserve">nt les perceptions des employés. </w:t>
      </w:r>
    </w:p>
    <w:p w14:paraId="508A7564" w14:textId="77777777" w:rsidR="00791B19" w:rsidRPr="00B6625F" w:rsidRDefault="003057C2" w:rsidP="00B6625F">
      <w:pPr>
        <w:pStyle w:val="Paragraphedeliste"/>
        <w:numPr>
          <w:ilvl w:val="1"/>
          <w:numId w:val="11"/>
        </w:numPr>
        <w:spacing w:line="480" w:lineRule="auto"/>
        <w:jc w:val="both"/>
        <w:rPr>
          <w:b/>
        </w:rPr>
      </w:pPr>
      <w:r>
        <w:rPr>
          <w:b/>
        </w:rPr>
        <w:lastRenderedPageBreak/>
        <w:t xml:space="preserve"> </w:t>
      </w:r>
      <w:r w:rsidR="00CA39DF" w:rsidRPr="0087767A">
        <w:rPr>
          <w:b/>
        </w:rPr>
        <w:t xml:space="preserve">La </w:t>
      </w:r>
      <w:r w:rsidR="00CA39DF" w:rsidRPr="00B6625F">
        <w:rPr>
          <w:b/>
        </w:rPr>
        <w:t xml:space="preserve">structuration de </w:t>
      </w:r>
      <w:proofErr w:type="spellStart"/>
      <w:r w:rsidR="00CA39DF" w:rsidRPr="00B6625F">
        <w:rPr>
          <w:b/>
        </w:rPr>
        <w:t>Giddens</w:t>
      </w:r>
      <w:proofErr w:type="spellEnd"/>
      <w:r w:rsidR="00B7091D">
        <w:rPr>
          <w:b/>
        </w:rPr>
        <w:t> : un cadre théorique permettant de mieux comprendre le contrôle de gestion ?</w:t>
      </w:r>
    </w:p>
    <w:p w14:paraId="6AC6700B" w14:textId="785B0AA3" w:rsidR="00891D69" w:rsidRPr="00513257" w:rsidRDefault="00F309E3" w:rsidP="008B4DA6">
      <w:pPr>
        <w:pStyle w:val="Corpsdetexte2"/>
      </w:pPr>
      <w:r>
        <w:t xml:space="preserve">Suivant </w:t>
      </w:r>
      <w:proofErr w:type="spellStart"/>
      <w:r>
        <w:t>Giddens</w:t>
      </w:r>
      <w:proofErr w:type="spellEnd"/>
      <w:r>
        <w:t>, l</w:t>
      </w:r>
      <w:r w:rsidR="00B6625F" w:rsidRPr="00513257">
        <w:t xml:space="preserve">a structuration est un </w:t>
      </w:r>
      <w:r w:rsidR="00513257" w:rsidRPr="00513257">
        <w:t xml:space="preserve">mécanisme dynamique et </w:t>
      </w:r>
      <w:r w:rsidR="00B6625F" w:rsidRPr="00513257">
        <w:t xml:space="preserve">permanent où les structures conditionnent les comportements d’individus qui eux-mêmes influencent l’élaboration des structures. </w:t>
      </w:r>
      <w:r w:rsidR="000F0C55" w:rsidRPr="00513257">
        <w:t xml:space="preserve">Parmi les différents </w:t>
      </w:r>
      <w:r w:rsidR="005508DA" w:rsidRPr="00513257">
        <w:t xml:space="preserve">mécanismes </w:t>
      </w:r>
      <w:r w:rsidR="000F0C55" w:rsidRPr="00513257">
        <w:t xml:space="preserve">présentés par </w:t>
      </w:r>
      <w:proofErr w:type="spellStart"/>
      <w:r w:rsidR="000F0C55" w:rsidRPr="00513257">
        <w:t>Giddens</w:t>
      </w:r>
      <w:proofErr w:type="spellEnd"/>
      <w:r w:rsidR="000F0C55" w:rsidRPr="00513257">
        <w:t xml:space="preserve">, </w:t>
      </w:r>
      <w:r w:rsidR="005508DA" w:rsidRPr="00513257">
        <w:t>nous faisons le</w:t>
      </w:r>
      <w:r w:rsidR="004D4CE0" w:rsidRPr="00513257">
        <w:t xml:space="preserve"> choix de focaliser </w:t>
      </w:r>
      <w:r w:rsidR="00AE7D81" w:rsidRPr="00513257">
        <w:t xml:space="preserve">l’analyse </w:t>
      </w:r>
      <w:r w:rsidR="004D4CE0" w:rsidRPr="00513257">
        <w:t>sur les relations e</w:t>
      </w:r>
      <w:r w:rsidR="005468A3">
        <w:t xml:space="preserve">ntre structure et comportement pour lesquelles il propose les définitions suivantes. </w:t>
      </w:r>
    </w:p>
    <w:p w14:paraId="59C5335B" w14:textId="77777777" w:rsidR="00F43457" w:rsidRDefault="00F43457" w:rsidP="000E71D9">
      <w:pPr>
        <w:spacing w:after="0" w:line="360" w:lineRule="auto"/>
        <w:jc w:val="both"/>
        <w:rPr>
          <w:color w:val="000000" w:themeColor="text1"/>
        </w:rPr>
      </w:pPr>
      <w:r>
        <w:rPr>
          <w:color w:val="000000" w:themeColor="text1"/>
        </w:rPr>
        <w:t xml:space="preserve">Pour </w:t>
      </w:r>
      <w:proofErr w:type="spellStart"/>
      <w:r>
        <w:rPr>
          <w:color w:val="000000" w:themeColor="text1"/>
        </w:rPr>
        <w:t>Giddens</w:t>
      </w:r>
      <w:proofErr w:type="spellEnd"/>
      <w:r>
        <w:rPr>
          <w:color w:val="000000" w:themeColor="text1"/>
        </w:rPr>
        <w:t xml:space="preserve">, le </w:t>
      </w:r>
      <w:r w:rsidR="00891D69">
        <w:rPr>
          <w:color w:val="000000" w:themeColor="text1"/>
        </w:rPr>
        <w:t>comportement (</w:t>
      </w:r>
      <w:r w:rsidR="00891D69" w:rsidRPr="00345FCC">
        <w:rPr>
          <w:color w:val="000000" w:themeColor="text1"/>
        </w:rPr>
        <w:t>« </w:t>
      </w:r>
      <w:proofErr w:type="spellStart"/>
      <w:r w:rsidR="00891D69" w:rsidRPr="00345FCC">
        <w:rPr>
          <w:i/>
          <w:color w:val="000000" w:themeColor="text1"/>
        </w:rPr>
        <w:t>psychological</w:t>
      </w:r>
      <w:proofErr w:type="spellEnd"/>
      <w:r w:rsidR="00891D69">
        <w:rPr>
          <w:i/>
          <w:color w:val="000000" w:themeColor="text1"/>
        </w:rPr>
        <w:t xml:space="preserve"> </w:t>
      </w:r>
      <w:proofErr w:type="spellStart"/>
      <w:r w:rsidR="00891D69" w:rsidRPr="00345FCC">
        <w:rPr>
          <w:i/>
          <w:color w:val="000000" w:themeColor="text1"/>
        </w:rPr>
        <w:t>make</w:t>
      </w:r>
      <w:proofErr w:type="spellEnd"/>
      <w:r w:rsidR="00891D69" w:rsidRPr="00345FCC">
        <w:rPr>
          <w:i/>
          <w:color w:val="000000" w:themeColor="text1"/>
        </w:rPr>
        <w:t xml:space="preserve"> up</w:t>
      </w:r>
      <w:r w:rsidR="00891D69" w:rsidRPr="00345FCC">
        <w:rPr>
          <w:color w:val="000000" w:themeColor="text1"/>
        </w:rPr>
        <w:t> »</w:t>
      </w:r>
      <w:r w:rsidR="00891D69">
        <w:rPr>
          <w:color w:val="000000" w:themeColor="text1"/>
        </w:rPr>
        <w:t>)</w:t>
      </w:r>
      <w:r>
        <w:rPr>
          <w:color w:val="000000" w:themeColor="text1"/>
        </w:rPr>
        <w:t xml:space="preserve"> repose sur </w:t>
      </w:r>
      <w:r w:rsidR="00891D69">
        <w:rPr>
          <w:color w:val="000000" w:themeColor="text1"/>
        </w:rPr>
        <w:t>trois composantes</w:t>
      </w:r>
      <w:r>
        <w:rPr>
          <w:color w:val="000000" w:themeColor="text1"/>
        </w:rPr>
        <w:t xml:space="preserve"> : </w:t>
      </w:r>
      <w:r w:rsidR="00891D69">
        <w:rPr>
          <w:color w:val="000000" w:themeColor="text1"/>
        </w:rPr>
        <w:t>l’</w:t>
      </w:r>
      <w:r w:rsidR="00601C08" w:rsidRPr="00345FCC">
        <w:rPr>
          <w:color w:val="000000" w:themeColor="text1"/>
        </w:rPr>
        <w:t>« </w:t>
      </w:r>
      <w:proofErr w:type="spellStart"/>
      <w:r w:rsidR="00601C08" w:rsidRPr="00345FCC">
        <w:rPr>
          <w:i/>
          <w:color w:val="000000" w:themeColor="text1"/>
        </w:rPr>
        <w:t>inconsciousness</w:t>
      </w:r>
      <w:proofErr w:type="spellEnd"/>
      <w:r w:rsidR="00601C08" w:rsidRPr="00345FCC">
        <w:rPr>
          <w:color w:val="000000" w:themeColor="text1"/>
        </w:rPr>
        <w:t xml:space="preserve"> », </w:t>
      </w:r>
      <w:r w:rsidR="00055106" w:rsidRPr="00345FCC">
        <w:rPr>
          <w:color w:val="000000" w:themeColor="text1"/>
        </w:rPr>
        <w:t>le « </w:t>
      </w:r>
      <w:proofErr w:type="spellStart"/>
      <w:r w:rsidR="00055106" w:rsidRPr="00345FCC">
        <w:rPr>
          <w:i/>
          <w:color w:val="000000" w:themeColor="text1"/>
        </w:rPr>
        <w:t>practical</w:t>
      </w:r>
      <w:proofErr w:type="spellEnd"/>
      <w:r w:rsidR="00055106">
        <w:rPr>
          <w:i/>
          <w:color w:val="000000" w:themeColor="text1"/>
        </w:rPr>
        <w:t xml:space="preserve"> </w:t>
      </w:r>
      <w:proofErr w:type="spellStart"/>
      <w:r w:rsidR="00055106" w:rsidRPr="00345FCC">
        <w:rPr>
          <w:i/>
          <w:color w:val="000000" w:themeColor="text1"/>
        </w:rPr>
        <w:t>consciousness</w:t>
      </w:r>
      <w:proofErr w:type="spellEnd"/>
      <w:r w:rsidR="00055106" w:rsidRPr="00345FCC">
        <w:rPr>
          <w:color w:val="000000" w:themeColor="text1"/>
        </w:rPr>
        <w:t xml:space="preserve"> » </w:t>
      </w:r>
      <w:r w:rsidR="00055106">
        <w:rPr>
          <w:color w:val="000000" w:themeColor="text1"/>
        </w:rPr>
        <w:t xml:space="preserve">et le </w:t>
      </w:r>
      <w:r w:rsidR="00055106" w:rsidRPr="00345FCC">
        <w:rPr>
          <w:color w:val="000000" w:themeColor="text1"/>
        </w:rPr>
        <w:t>« </w:t>
      </w:r>
      <w:r w:rsidR="00055106" w:rsidRPr="00345FCC">
        <w:rPr>
          <w:i/>
          <w:color w:val="000000" w:themeColor="text1"/>
        </w:rPr>
        <w:t xml:space="preserve">discursive </w:t>
      </w:r>
      <w:proofErr w:type="spellStart"/>
      <w:r w:rsidR="00055106" w:rsidRPr="00345FCC">
        <w:rPr>
          <w:i/>
          <w:color w:val="000000" w:themeColor="text1"/>
        </w:rPr>
        <w:t>consciousness</w:t>
      </w:r>
      <w:proofErr w:type="spellEnd"/>
      <w:r w:rsidR="00055106" w:rsidRPr="00345FCC">
        <w:rPr>
          <w:color w:val="000000" w:themeColor="text1"/>
        </w:rPr>
        <w:t> »</w:t>
      </w:r>
      <w:r w:rsidR="00055106" w:rsidRPr="00055106">
        <w:rPr>
          <w:color w:val="000000" w:themeColor="text1"/>
        </w:rPr>
        <w:t xml:space="preserve"> </w:t>
      </w:r>
      <w:r w:rsidR="00055106" w:rsidRPr="00345FCC">
        <w:rPr>
          <w:color w:val="000000" w:themeColor="text1"/>
        </w:rPr>
        <w:t>(</w:t>
      </w:r>
      <w:proofErr w:type="spellStart"/>
      <w:r w:rsidR="00055106" w:rsidRPr="00345FCC">
        <w:rPr>
          <w:color w:val="000000" w:themeColor="text1"/>
        </w:rPr>
        <w:t>Giddens</w:t>
      </w:r>
      <w:proofErr w:type="spellEnd"/>
      <w:r w:rsidR="00055106" w:rsidRPr="00345FCC">
        <w:rPr>
          <w:color w:val="000000" w:themeColor="text1"/>
        </w:rPr>
        <w:t xml:space="preserve">, p. 55). </w:t>
      </w:r>
      <w:r>
        <w:rPr>
          <w:color w:val="000000" w:themeColor="text1"/>
        </w:rPr>
        <w:t xml:space="preserve">En matière d’organisation, </w:t>
      </w:r>
      <w:proofErr w:type="spellStart"/>
      <w:r>
        <w:rPr>
          <w:color w:val="000000" w:themeColor="text1"/>
        </w:rPr>
        <w:t>Giddens</w:t>
      </w:r>
      <w:proofErr w:type="spellEnd"/>
      <w:r w:rsidR="00055106">
        <w:rPr>
          <w:color w:val="000000" w:themeColor="text1"/>
        </w:rPr>
        <w:t xml:space="preserve"> </w:t>
      </w:r>
      <w:r>
        <w:rPr>
          <w:color w:val="000000" w:themeColor="text1"/>
        </w:rPr>
        <w:t xml:space="preserve">définit chacun de ces éléments : </w:t>
      </w:r>
    </w:p>
    <w:p w14:paraId="7D50107B" w14:textId="77777777" w:rsidR="00F43457" w:rsidRDefault="00F43457" w:rsidP="000E71D9">
      <w:pPr>
        <w:pStyle w:val="Paragraphedeliste"/>
        <w:numPr>
          <w:ilvl w:val="0"/>
          <w:numId w:val="17"/>
        </w:numPr>
        <w:spacing w:after="0" w:line="360" w:lineRule="auto"/>
        <w:jc w:val="both"/>
        <w:rPr>
          <w:color w:val="000000" w:themeColor="text1"/>
        </w:rPr>
      </w:pPr>
      <w:r>
        <w:rPr>
          <w:color w:val="000000" w:themeColor="text1"/>
        </w:rPr>
        <w:t>L</w:t>
      </w:r>
      <w:r w:rsidRPr="00F43457">
        <w:rPr>
          <w:color w:val="000000" w:themeColor="text1"/>
        </w:rPr>
        <w:t>’</w:t>
      </w:r>
      <w:r w:rsidRPr="00F43457">
        <w:rPr>
          <w:i/>
          <w:color w:val="000000" w:themeColor="text1"/>
        </w:rPr>
        <w:t>« </w:t>
      </w:r>
      <w:proofErr w:type="spellStart"/>
      <w:r w:rsidRPr="00F43457">
        <w:rPr>
          <w:i/>
          <w:color w:val="000000" w:themeColor="text1"/>
        </w:rPr>
        <w:t>inconsciousness</w:t>
      </w:r>
      <w:proofErr w:type="spellEnd"/>
      <w:r>
        <w:rPr>
          <w:color w:val="000000" w:themeColor="text1"/>
        </w:rPr>
        <w:t> » est le</w:t>
      </w:r>
      <w:r w:rsidRPr="00F43457">
        <w:rPr>
          <w:color w:val="000000" w:themeColor="text1"/>
        </w:rPr>
        <w:t xml:space="preserve"> conditionnement cognitif qui influence le comportement des acteurs. </w:t>
      </w:r>
    </w:p>
    <w:p w14:paraId="03954A81" w14:textId="77777777" w:rsidR="00F43457" w:rsidRDefault="00F43457" w:rsidP="000E71D9">
      <w:pPr>
        <w:pStyle w:val="Paragraphedeliste"/>
        <w:numPr>
          <w:ilvl w:val="0"/>
          <w:numId w:val="17"/>
        </w:numPr>
        <w:spacing w:after="0" w:line="360" w:lineRule="auto"/>
        <w:jc w:val="both"/>
        <w:rPr>
          <w:color w:val="000000" w:themeColor="text1"/>
        </w:rPr>
      </w:pPr>
      <w:r w:rsidRPr="00F43457">
        <w:rPr>
          <w:color w:val="000000" w:themeColor="text1"/>
        </w:rPr>
        <w:t>Le « </w:t>
      </w:r>
      <w:proofErr w:type="spellStart"/>
      <w:r w:rsidRPr="00F43457">
        <w:rPr>
          <w:i/>
          <w:color w:val="000000" w:themeColor="text1"/>
        </w:rPr>
        <w:t>practical</w:t>
      </w:r>
      <w:proofErr w:type="spellEnd"/>
      <w:r w:rsidRPr="00F43457">
        <w:rPr>
          <w:i/>
          <w:color w:val="000000" w:themeColor="text1"/>
        </w:rPr>
        <w:t xml:space="preserve"> </w:t>
      </w:r>
      <w:proofErr w:type="spellStart"/>
      <w:r w:rsidRPr="00F43457">
        <w:rPr>
          <w:i/>
          <w:color w:val="000000" w:themeColor="text1"/>
        </w:rPr>
        <w:t>consciousness</w:t>
      </w:r>
      <w:proofErr w:type="spellEnd"/>
      <w:r w:rsidRPr="00F43457">
        <w:rPr>
          <w:color w:val="000000" w:themeColor="text1"/>
        </w:rPr>
        <w:t xml:space="preserve"> » se caractérise par les pratiques effectives réalisées sans que les acteurs ne soient conscients de ce qu’ils font ni des raisons pour lesquelles ils le font. Elles s’apparentent à des routines. </w:t>
      </w:r>
    </w:p>
    <w:p w14:paraId="1157E83F" w14:textId="77777777" w:rsidR="00F43457" w:rsidRPr="00F43457" w:rsidRDefault="00F43457" w:rsidP="000E71D9">
      <w:pPr>
        <w:pStyle w:val="Paragraphedeliste"/>
        <w:numPr>
          <w:ilvl w:val="0"/>
          <w:numId w:val="17"/>
        </w:numPr>
        <w:spacing w:after="0" w:line="360" w:lineRule="auto"/>
        <w:jc w:val="both"/>
        <w:rPr>
          <w:color w:val="000000" w:themeColor="text1"/>
        </w:rPr>
      </w:pPr>
      <w:r>
        <w:rPr>
          <w:color w:val="000000" w:themeColor="text1"/>
        </w:rPr>
        <w:t xml:space="preserve">Le </w:t>
      </w:r>
      <w:r w:rsidRPr="00F43457">
        <w:rPr>
          <w:color w:val="000000" w:themeColor="text1"/>
        </w:rPr>
        <w:t>« </w:t>
      </w:r>
      <w:r w:rsidRPr="00F43457">
        <w:rPr>
          <w:i/>
          <w:color w:val="000000" w:themeColor="text1"/>
        </w:rPr>
        <w:t xml:space="preserve">discursive </w:t>
      </w:r>
      <w:proofErr w:type="spellStart"/>
      <w:r w:rsidRPr="00F43457">
        <w:rPr>
          <w:i/>
          <w:color w:val="000000" w:themeColor="text1"/>
        </w:rPr>
        <w:t>consciousness</w:t>
      </w:r>
      <w:proofErr w:type="spellEnd"/>
      <w:r w:rsidRPr="00F43457">
        <w:rPr>
          <w:color w:val="000000" w:themeColor="text1"/>
        </w:rPr>
        <w:t> »</w:t>
      </w:r>
      <w:r>
        <w:rPr>
          <w:color w:val="000000" w:themeColor="text1"/>
        </w:rPr>
        <w:t xml:space="preserve"> est la situation où </w:t>
      </w:r>
      <w:r w:rsidRPr="00F43457">
        <w:rPr>
          <w:color w:val="000000" w:themeColor="text1"/>
        </w:rPr>
        <w:t xml:space="preserve">les acteurs savent à la fois faire et expliquer pourquoi et de quelle manière ils font. </w:t>
      </w:r>
    </w:p>
    <w:p w14:paraId="747560E5" w14:textId="77777777" w:rsidR="00E05265" w:rsidRPr="001C2DDB" w:rsidRDefault="00F43457" w:rsidP="000E71D9">
      <w:pPr>
        <w:spacing w:after="0" w:line="360" w:lineRule="auto"/>
        <w:jc w:val="both"/>
      </w:pPr>
      <w:proofErr w:type="spellStart"/>
      <w:r w:rsidRPr="001C2DDB">
        <w:t>Giddens</w:t>
      </w:r>
      <w:proofErr w:type="spellEnd"/>
      <w:r w:rsidRPr="001C2DDB">
        <w:t xml:space="preserve"> d</w:t>
      </w:r>
      <w:r w:rsidR="002E117F" w:rsidRPr="001C2DDB">
        <w:t xml:space="preserve">onne une première définition de </w:t>
      </w:r>
      <w:r w:rsidRPr="001C2DDB">
        <w:t>l</w:t>
      </w:r>
      <w:r w:rsidR="00601C08" w:rsidRPr="001C2DDB">
        <w:t>a structure</w:t>
      </w:r>
      <w:r w:rsidR="000E71D9" w:rsidRPr="001C2DDB">
        <w:t> :</w:t>
      </w:r>
      <w:r w:rsidR="00513257" w:rsidRPr="001C2DDB">
        <w:t xml:space="preserve"> </w:t>
      </w:r>
      <w:r w:rsidR="002E117F" w:rsidRPr="001C2DDB">
        <w:t>un</w:t>
      </w:r>
      <w:r w:rsidRPr="001C2DDB">
        <w:t xml:space="preserve"> système constitué </w:t>
      </w:r>
      <w:r w:rsidR="00601C08" w:rsidRPr="001C2DDB">
        <w:t>de ressources et de règles</w:t>
      </w:r>
      <w:r w:rsidR="000E71D9" w:rsidRPr="001C2DDB">
        <w:t>. Les ressources peuvent être de deux natures :</w:t>
      </w:r>
    </w:p>
    <w:p w14:paraId="5613313E" w14:textId="658E2208" w:rsidR="000E71D9" w:rsidRPr="001C2DDB" w:rsidRDefault="000E71D9" w:rsidP="000E71D9">
      <w:pPr>
        <w:pStyle w:val="Paragraphedeliste"/>
        <w:numPr>
          <w:ilvl w:val="0"/>
          <w:numId w:val="17"/>
        </w:numPr>
        <w:spacing w:after="0" w:line="360" w:lineRule="auto"/>
        <w:jc w:val="both"/>
      </w:pPr>
      <w:r w:rsidRPr="001C2DDB">
        <w:t xml:space="preserve">des ressources </w:t>
      </w:r>
      <w:r w:rsidR="007D5BA1" w:rsidRPr="001C2DDB">
        <w:t>d’autorité</w:t>
      </w:r>
      <w:r w:rsidR="00513257" w:rsidRPr="001C2DDB">
        <w:t> </w:t>
      </w:r>
      <w:r w:rsidRPr="001C2DDB">
        <w:t>qui</w:t>
      </w:r>
      <w:r w:rsidR="00513257" w:rsidRPr="001C2DDB">
        <w:t xml:space="preserve"> </w:t>
      </w:r>
      <w:r w:rsidR="00527D69">
        <w:t xml:space="preserve">permettent </w:t>
      </w:r>
      <w:r w:rsidRPr="001C2DDB">
        <w:t xml:space="preserve">de contrôler </w:t>
      </w:r>
      <w:r w:rsidR="007D5BA1" w:rsidRPr="001C2DDB">
        <w:t xml:space="preserve">les acteurs </w:t>
      </w:r>
    </w:p>
    <w:p w14:paraId="395501B3" w14:textId="77777777" w:rsidR="00513257" w:rsidRPr="001C2DDB" w:rsidRDefault="000E71D9" w:rsidP="000E71D9">
      <w:pPr>
        <w:pStyle w:val="Paragraphedeliste"/>
        <w:numPr>
          <w:ilvl w:val="0"/>
          <w:numId w:val="17"/>
        </w:numPr>
        <w:spacing w:after="0" w:line="360" w:lineRule="auto"/>
        <w:jc w:val="both"/>
      </w:pPr>
      <w:r w:rsidRPr="001C2DDB">
        <w:t xml:space="preserve">des ressources </w:t>
      </w:r>
      <w:r w:rsidR="00601C08" w:rsidRPr="001C2DDB">
        <w:t>d’allocation</w:t>
      </w:r>
      <w:r w:rsidR="00513257" w:rsidRPr="001C2DDB">
        <w:t> </w:t>
      </w:r>
      <w:r w:rsidRPr="001C2DDB">
        <w:t xml:space="preserve">qui </w:t>
      </w:r>
      <w:r w:rsidR="00513257" w:rsidRPr="001C2DDB">
        <w:t xml:space="preserve">servent à </w:t>
      </w:r>
      <w:r w:rsidR="007D5BA1" w:rsidRPr="001C2DDB">
        <w:t xml:space="preserve">contrôler des objets </w:t>
      </w:r>
      <w:r w:rsidR="00601C08" w:rsidRPr="001C2DDB">
        <w:t>(</w:t>
      </w:r>
      <w:proofErr w:type="spellStart"/>
      <w:r w:rsidR="00601C08" w:rsidRPr="001C2DDB">
        <w:t>Giddens</w:t>
      </w:r>
      <w:proofErr w:type="spellEnd"/>
      <w:r w:rsidR="00601C08" w:rsidRPr="001C2DDB">
        <w:t>, p. 82)</w:t>
      </w:r>
      <w:r w:rsidR="00345FCC" w:rsidRPr="001C2DDB">
        <w:t xml:space="preserve">. </w:t>
      </w:r>
    </w:p>
    <w:p w14:paraId="0D2EF244" w14:textId="77777777" w:rsidR="000E71D9" w:rsidRPr="001C2DDB" w:rsidRDefault="00345FCC" w:rsidP="000E71D9">
      <w:pPr>
        <w:spacing w:after="0" w:line="360" w:lineRule="auto"/>
        <w:jc w:val="both"/>
      </w:pPr>
      <w:r w:rsidRPr="001C2DDB">
        <w:t>Les règles peuvent être</w:t>
      </w:r>
      <w:r w:rsidR="000E71D9" w:rsidRPr="001C2DDB">
        <w:t xml:space="preserve"> : </w:t>
      </w:r>
    </w:p>
    <w:p w14:paraId="5D10E40E" w14:textId="77777777" w:rsidR="000E71D9" w:rsidRPr="001C2DDB" w:rsidRDefault="000E71D9" w:rsidP="000E71D9">
      <w:pPr>
        <w:pStyle w:val="Paragraphedeliste"/>
        <w:numPr>
          <w:ilvl w:val="0"/>
          <w:numId w:val="17"/>
        </w:numPr>
        <w:spacing w:after="0" w:line="360" w:lineRule="auto"/>
        <w:jc w:val="both"/>
      </w:pPr>
      <w:r w:rsidRPr="001C2DDB">
        <w:t>des règles de sens : elles reposent sur un code de conduite informel constitué par la culture d’entreprise, autrement dit sur des valeurs partagées par les acteurs de l’organisation.</w:t>
      </w:r>
    </w:p>
    <w:p w14:paraId="6C09E69E" w14:textId="77777777" w:rsidR="000E71D9" w:rsidRPr="001C2DDB" w:rsidRDefault="000E71D9" w:rsidP="000E71D9">
      <w:pPr>
        <w:pStyle w:val="Paragraphedeliste"/>
        <w:numPr>
          <w:ilvl w:val="0"/>
          <w:numId w:val="17"/>
        </w:numPr>
        <w:spacing w:after="0" w:line="360" w:lineRule="auto"/>
        <w:jc w:val="both"/>
      </w:pPr>
      <w:r w:rsidRPr="001C2DDB">
        <w:t>d</w:t>
      </w:r>
      <w:r w:rsidR="00345FCC" w:rsidRPr="001C2DDB">
        <w:t>es règl</w:t>
      </w:r>
      <w:r w:rsidRPr="001C2DDB">
        <w:t>es de sanction (</w:t>
      </w:r>
      <w:proofErr w:type="spellStart"/>
      <w:r w:rsidRPr="001C2DDB">
        <w:t>Giddens</w:t>
      </w:r>
      <w:proofErr w:type="spellEnd"/>
      <w:r w:rsidRPr="001C2DDB">
        <w:t xml:space="preserve">, p.67) : elles </w:t>
      </w:r>
      <w:r w:rsidR="007D5BA1" w:rsidRPr="001C2DDB">
        <w:t>définiss</w:t>
      </w:r>
      <w:r w:rsidRPr="001C2DDB">
        <w:t>ent des mécanismes de sanction et de</w:t>
      </w:r>
      <w:r w:rsidR="007D5BA1" w:rsidRPr="001C2DDB">
        <w:t xml:space="preserve"> récompense pour le respect ou le mépris de ces règles morales. </w:t>
      </w:r>
    </w:p>
    <w:p w14:paraId="561B46B2" w14:textId="3272859A" w:rsidR="009E32E1" w:rsidRDefault="00345FCC" w:rsidP="009E32E1">
      <w:pPr>
        <w:spacing w:line="360" w:lineRule="auto"/>
        <w:jc w:val="both"/>
      </w:pPr>
      <w:r w:rsidRPr="001C2DDB">
        <w:t>Notre travail cherche donc à combler les limites identifiées par Groleau (</w:t>
      </w:r>
      <w:r w:rsidR="00BE0B92" w:rsidRPr="001C2DDB">
        <w:t>2000, p.171) : « </w:t>
      </w:r>
      <w:r w:rsidR="00BE0B92" w:rsidRPr="001C2DDB">
        <w:rPr>
          <w:i/>
        </w:rPr>
        <w:t xml:space="preserve">L’étude des règles et des ressources semble être une option intéressante pour aborder le rapport entre les </w:t>
      </w:r>
      <w:r w:rsidR="00BE0B92" w:rsidRPr="001C2DDB">
        <w:rPr>
          <w:i/>
        </w:rPr>
        <w:lastRenderedPageBreak/>
        <w:t xml:space="preserve">membres de l’organisation et le système à l’intérieur duquel ils évoluent. En effet, à l’exception de quelques études, très peu de travaux s’inspirant de </w:t>
      </w:r>
      <w:proofErr w:type="spellStart"/>
      <w:r w:rsidR="00BE0B92" w:rsidRPr="001C2DDB">
        <w:rPr>
          <w:i/>
        </w:rPr>
        <w:t>Giddens</w:t>
      </w:r>
      <w:proofErr w:type="spellEnd"/>
      <w:r w:rsidR="00BE0B92" w:rsidRPr="001C2DDB">
        <w:rPr>
          <w:i/>
        </w:rPr>
        <w:t xml:space="preserve"> tentent d’opérationnaliser le concept de ressources. </w:t>
      </w:r>
      <w:r w:rsidR="00BE0B92" w:rsidRPr="001C2DDB">
        <w:t>»</w:t>
      </w:r>
      <w:r w:rsidRPr="001C2DDB">
        <w:t xml:space="preserve">. </w:t>
      </w:r>
      <w:r w:rsidR="009E32E1">
        <w:t xml:space="preserve">Notre objectif est d’identifier </w:t>
      </w:r>
      <w:r w:rsidR="009E32E1" w:rsidRPr="009E32E1">
        <w:t>si le mécanisme interactif entre comportement et structure est observable et de caractériser les phénomènes de récursivité.</w:t>
      </w:r>
      <w:r w:rsidR="00D01F18">
        <w:t xml:space="preserve"> </w:t>
      </w:r>
      <w:r w:rsidR="00D01F18" w:rsidRPr="00F309E3">
        <w:t xml:space="preserve">Nous basons notre analyse sur la représentation schématique du comportement et </w:t>
      </w:r>
      <w:r w:rsidR="00A5519F" w:rsidRPr="00F309E3">
        <w:t xml:space="preserve">de </w:t>
      </w:r>
      <w:r w:rsidR="00D01F18" w:rsidRPr="00F309E3">
        <w:t xml:space="preserve">la structure reprenant les définitions de </w:t>
      </w:r>
      <w:proofErr w:type="spellStart"/>
      <w:r w:rsidR="00D01F18" w:rsidRPr="00F309E3">
        <w:t>Giddens</w:t>
      </w:r>
      <w:proofErr w:type="spellEnd"/>
      <w:r w:rsidR="00D01F18" w:rsidRPr="00F309E3">
        <w:t xml:space="preserve"> (figure </w:t>
      </w:r>
      <w:r w:rsidR="00F309E3" w:rsidRPr="00F309E3">
        <w:t>1</w:t>
      </w:r>
      <w:r w:rsidR="00D01F18" w:rsidRPr="00F309E3">
        <w:t xml:space="preserve">). </w:t>
      </w:r>
    </w:p>
    <w:p w14:paraId="3C1C526B" w14:textId="2BB0ABED" w:rsidR="00D01F18" w:rsidRPr="00F309E3" w:rsidRDefault="00D01F18" w:rsidP="00D01F18">
      <w:pPr>
        <w:pStyle w:val="Lgende"/>
        <w:rPr>
          <w:sz w:val="20"/>
        </w:rPr>
      </w:pPr>
      <w:r w:rsidRPr="00F309E3">
        <w:rPr>
          <w:noProof/>
          <w:sz w:val="20"/>
        </w:rPr>
        <w:drawing>
          <wp:anchor distT="0" distB="0" distL="114300" distR="114300" simplePos="0" relativeHeight="251721728" behindDoc="0" locked="0" layoutInCell="1" allowOverlap="1" wp14:anchorId="1FCA1E5A" wp14:editId="33C05B5F">
            <wp:simplePos x="0" y="0"/>
            <wp:positionH relativeFrom="column">
              <wp:posOffset>601980</wp:posOffset>
            </wp:positionH>
            <wp:positionV relativeFrom="paragraph">
              <wp:posOffset>238760</wp:posOffset>
            </wp:positionV>
            <wp:extent cx="4399280" cy="2251710"/>
            <wp:effectExtent l="19050" t="19050" r="20320" b="152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9280" cy="225171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309E3">
        <w:rPr>
          <w:sz w:val="20"/>
        </w:rPr>
        <w:t xml:space="preserve">Figure </w:t>
      </w:r>
      <w:r w:rsidRPr="00F309E3">
        <w:rPr>
          <w:sz w:val="20"/>
        </w:rPr>
        <w:fldChar w:fldCharType="begin"/>
      </w:r>
      <w:r w:rsidRPr="00F309E3">
        <w:rPr>
          <w:sz w:val="20"/>
        </w:rPr>
        <w:instrText xml:space="preserve"> SEQ Figure \* ARABIC </w:instrText>
      </w:r>
      <w:r w:rsidRPr="00F309E3">
        <w:rPr>
          <w:sz w:val="20"/>
        </w:rPr>
        <w:fldChar w:fldCharType="separate"/>
      </w:r>
      <w:r w:rsidR="00A5519F" w:rsidRPr="00F309E3">
        <w:rPr>
          <w:noProof/>
          <w:sz w:val="20"/>
        </w:rPr>
        <w:t>1</w:t>
      </w:r>
      <w:r w:rsidRPr="00F309E3">
        <w:rPr>
          <w:sz w:val="20"/>
        </w:rPr>
        <w:fldChar w:fldCharType="end"/>
      </w:r>
      <w:r w:rsidRPr="00F309E3">
        <w:rPr>
          <w:sz w:val="20"/>
        </w:rPr>
        <w:t xml:space="preserve"> : Représentation schématique des concepts de </w:t>
      </w:r>
      <w:proofErr w:type="spellStart"/>
      <w:r w:rsidRPr="00F309E3">
        <w:rPr>
          <w:sz w:val="20"/>
        </w:rPr>
        <w:t>Giddens</w:t>
      </w:r>
      <w:proofErr w:type="spellEnd"/>
      <w:r w:rsidRPr="00F309E3">
        <w:rPr>
          <w:sz w:val="20"/>
        </w:rPr>
        <w:t xml:space="preserve"> mobilisés</w:t>
      </w:r>
    </w:p>
    <w:p w14:paraId="211EB022" w14:textId="0FF10099" w:rsidR="00D01F18" w:rsidRPr="00D01F18" w:rsidRDefault="00D01F18" w:rsidP="00D01F18">
      <w:pPr>
        <w:rPr>
          <w:lang w:eastAsia="fr-FR"/>
        </w:rPr>
      </w:pPr>
    </w:p>
    <w:p w14:paraId="5FF9FCD6" w14:textId="25D4215E" w:rsidR="00D01F18" w:rsidRDefault="00D01F18" w:rsidP="000E71D9">
      <w:pPr>
        <w:spacing w:line="360" w:lineRule="auto"/>
        <w:jc w:val="both"/>
      </w:pPr>
    </w:p>
    <w:p w14:paraId="1465922F" w14:textId="77777777" w:rsidR="00D01F18" w:rsidRDefault="00D01F18" w:rsidP="000E71D9">
      <w:pPr>
        <w:spacing w:line="360" w:lineRule="auto"/>
        <w:jc w:val="both"/>
      </w:pPr>
    </w:p>
    <w:p w14:paraId="17A5D2E5" w14:textId="77777777" w:rsidR="00D01F18" w:rsidRDefault="00D01F18" w:rsidP="000E71D9">
      <w:pPr>
        <w:spacing w:line="360" w:lineRule="auto"/>
        <w:jc w:val="both"/>
      </w:pPr>
    </w:p>
    <w:p w14:paraId="4F98490C" w14:textId="77777777" w:rsidR="00D01F18" w:rsidRDefault="00D01F18" w:rsidP="000E71D9">
      <w:pPr>
        <w:spacing w:line="360" w:lineRule="auto"/>
        <w:jc w:val="both"/>
      </w:pPr>
    </w:p>
    <w:p w14:paraId="2037317F" w14:textId="77777777" w:rsidR="00D01F18" w:rsidRDefault="00D01F18" w:rsidP="000E71D9">
      <w:pPr>
        <w:spacing w:line="360" w:lineRule="auto"/>
        <w:jc w:val="both"/>
      </w:pPr>
    </w:p>
    <w:p w14:paraId="75A96B35" w14:textId="77777777" w:rsidR="00F309E3" w:rsidRDefault="00F309E3" w:rsidP="000E71D9">
      <w:pPr>
        <w:spacing w:line="360" w:lineRule="auto"/>
        <w:jc w:val="both"/>
      </w:pPr>
    </w:p>
    <w:p w14:paraId="238AADC9" w14:textId="77777777" w:rsidR="00B93E31" w:rsidRPr="001C2DDB" w:rsidRDefault="00B93E31" w:rsidP="000E71D9">
      <w:pPr>
        <w:spacing w:line="360" w:lineRule="auto"/>
        <w:jc w:val="both"/>
      </w:pPr>
      <w:proofErr w:type="spellStart"/>
      <w:r w:rsidRPr="001C2DDB">
        <w:t>Giddens</w:t>
      </w:r>
      <w:proofErr w:type="spellEnd"/>
      <w:r w:rsidRPr="001C2DDB">
        <w:t xml:space="preserve"> a présenté une version plus développée</w:t>
      </w:r>
      <w:r w:rsidR="008B4DA6" w:rsidRPr="008B4DA6">
        <w:t xml:space="preserve"> </w:t>
      </w:r>
      <w:r w:rsidR="008B4DA6">
        <w:t xml:space="preserve">de </w:t>
      </w:r>
      <w:r w:rsidR="008B4DA6" w:rsidRPr="001C2DDB">
        <w:t>la théorie de la structuration</w:t>
      </w:r>
      <w:r w:rsidRPr="001C2DDB">
        <w:t xml:space="preserve">, dans laquelle trois dimensions du structurel interagissent et constituent la structure : </w:t>
      </w:r>
    </w:p>
    <w:p w14:paraId="1A39ABDF" w14:textId="77777777" w:rsidR="002E117F" w:rsidRPr="001C2DDB" w:rsidRDefault="002E117F" w:rsidP="002E117F">
      <w:pPr>
        <w:pStyle w:val="Corpsdetexte2"/>
        <w:numPr>
          <w:ilvl w:val="0"/>
          <w:numId w:val="16"/>
        </w:numPr>
      </w:pPr>
      <w:r w:rsidRPr="001C2DDB">
        <w:t>La signification, constituée des connaissances mutuelles partagées. Elle regroupe la structure de signification, le schème interprétatif et la pratique discursive.</w:t>
      </w:r>
    </w:p>
    <w:p w14:paraId="3183582A" w14:textId="77777777" w:rsidR="002E117F" w:rsidRPr="001C2DDB" w:rsidRDefault="002E117F" w:rsidP="002E117F">
      <w:pPr>
        <w:pStyle w:val="Corpsdetexte2"/>
        <w:numPr>
          <w:ilvl w:val="0"/>
          <w:numId w:val="16"/>
        </w:numPr>
      </w:pPr>
      <w:r w:rsidRPr="001C2DDB">
        <w:t xml:space="preserve">La domination repose sur le pouvoir. Il peut prendre deux formes : par les ressources d’allocation qui permettent d’exercer un contrôle sur les éléments (physiques, matériels) et par les ressources d’autorité par un contrôle sur les personnes. </w:t>
      </w:r>
    </w:p>
    <w:p w14:paraId="16DA080B" w14:textId="77777777" w:rsidR="002E117F" w:rsidRPr="001C2DDB" w:rsidRDefault="002E117F" w:rsidP="002E117F">
      <w:pPr>
        <w:pStyle w:val="Corpsdetexte2"/>
        <w:numPr>
          <w:ilvl w:val="0"/>
          <w:numId w:val="16"/>
        </w:numPr>
      </w:pPr>
      <w:r w:rsidRPr="001C2DDB">
        <w:t xml:space="preserve">La légitimation, normes d’action et codes moraux qui permettent de justifier le système. </w:t>
      </w:r>
    </w:p>
    <w:p w14:paraId="45735E18" w14:textId="0B292B53" w:rsidR="00891D69" w:rsidRPr="001C2DDB" w:rsidRDefault="00B93E31" w:rsidP="00891D69">
      <w:pPr>
        <w:pStyle w:val="Corpsdetexte2"/>
      </w:pPr>
      <w:r w:rsidRPr="001C2DDB">
        <w:t xml:space="preserve">Des travaux précédents en contrôle de gestion ont tenté de mobiliser </w:t>
      </w:r>
      <w:r w:rsidR="008B4DA6">
        <w:t xml:space="preserve">ces </w:t>
      </w:r>
      <w:r w:rsidR="008B4DA6" w:rsidRPr="001C2DDB">
        <w:t>trois dimensions du structurel</w:t>
      </w:r>
      <w:r w:rsidRPr="001C2DDB">
        <w:t xml:space="preserve">. </w:t>
      </w:r>
      <w:r w:rsidR="00891D69" w:rsidRPr="001C2DDB">
        <w:t>Pou</w:t>
      </w:r>
      <w:r w:rsidR="00920527">
        <w:t>r certains auteurs, le contrôle</w:t>
      </w:r>
      <w:r w:rsidR="008B4DA6">
        <w:t xml:space="preserve"> </w:t>
      </w:r>
      <w:r w:rsidR="00891D69" w:rsidRPr="001C2DDB">
        <w:t xml:space="preserve">est </w:t>
      </w:r>
      <w:r w:rsidR="00920527">
        <w:t xml:space="preserve">alors </w:t>
      </w:r>
      <w:r w:rsidR="00891D69" w:rsidRPr="001C2DDB">
        <w:t>perçu comme un élément qui participe à l’émergence de la structuration sociale de l’</w:t>
      </w:r>
      <w:r w:rsidRPr="001C2DDB">
        <w:t>organisation (</w:t>
      </w:r>
      <w:proofErr w:type="spellStart"/>
      <w:r w:rsidRPr="001C2DDB">
        <w:t>Autissier</w:t>
      </w:r>
      <w:proofErr w:type="spellEnd"/>
      <w:r w:rsidRPr="001C2DDB">
        <w:t xml:space="preserve">, 2000). </w:t>
      </w:r>
      <w:r w:rsidR="008B4DA6">
        <w:t>Pour Chevalier-</w:t>
      </w:r>
      <w:proofErr w:type="spellStart"/>
      <w:r w:rsidR="008B4DA6">
        <w:t>Kuszla</w:t>
      </w:r>
      <w:proofErr w:type="spellEnd"/>
      <w:r w:rsidR="008B4DA6">
        <w:t xml:space="preserve"> (1998), </w:t>
      </w:r>
      <w:r w:rsidR="00891D69" w:rsidRPr="001C2DDB">
        <w:t xml:space="preserve">les outils de contrôle sont, à la fois, des outils de signification pour l'action et </w:t>
      </w:r>
      <w:r w:rsidR="00891D69" w:rsidRPr="001C2DDB">
        <w:lastRenderedPageBreak/>
        <w:t xml:space="preserve">d'information pour les managers, des outils de domination dans les mains d'acteurs qui peuvent s'en saisir ou en être dessaisis et des outils de légitimation de l'action. </w:t>
      </w:r>
      <w:proofErr w:type="spellStart"/>
      <w:r w:rsidR="00891D69" w:rsidRPr="008B4DA6">
        <w:t>Beldi</w:t>
      </w:r>
      <w:proofErr w:type="spellEnd"/>
      <w:r w:rsidR="00891D69" w:rsidRPr="008B4DA6">
        <w:t xml:space="preserve"> et al. (2006) </w:t>
      </w:r>
      <w:r w:rsidR="008B4DA6" w:rsidRPr="008B4DA6">
        <w:t xml:space="preserve">relient différentes utilisations de l’information comptable par des managers non spécialistes à une dimension du structurel. </w:t>
      </w:r>
      <w:r w:rsidR="00891D69" w:rsidRPr="001C2DDB">
        <w:t>Briand (2004) démontre</w:t>
      </w:r>
      <w:r w:rsidR="008B4DA6">
        <w:t xml:space="preserve"> quant à elle</w:t>
      </w:r>
      <w:r w:rsidR="00891D69" w:rsidRPr="001C2DDB">
        <w:t xml:space="preserve"> que le contrôle de gestion est structuré par l’activité humaine autant qu’il la structure et participe </w:t>
      </w:r>
      <w:r w:rsidRPr="001C2DDB">
        <w:t xml:space="preserve">ainsi </w:t>
      </w:r>
      <w:r w:rsidR="00891D69" w:rsidRPr="001C2DDB">
        <w:t xml:space="preserve">à la modernisation de la société. </w:t>
      </w:r>
    </w:p>
    <w:p w14:paraId="75ED9F39" w14:textId="298AF287" w:rsidR="00E45C31" w:rsidRDefault="00E45C31" w:rsidP="00E45C31">
      <w:pPr>
        <w:spacing w:line="360" w:lineRule="auto"/>
        <w:jc w:val="both"/>
      </w:pPr>
      <w:r w:rsidRPr="001C2DDB">
        <w:t xml:space="preserve">Les différents auteurs ayant mobilisé le modèle de </w:t>
      </w:r>
      <w:proofErr w:type="spellStart"/>
      <w:r w:rsidRPr="001C2DDB">
        <w:t>Giddens</w:t>
      </w:r>
      <w:proofErr w:type="spellEnd"/>
      <w:r w:rsidRPr="001C2DDB">
        <w:t xml:space="preserve"> convergent sur la difficulté d’opérationnalisation du modèle tout en soulignant son intérêt explicatif pour l’analyse des phénomènes organisationnels. Dans</w:t>
      </w:r>
      <w:r w:rsidR="00920527">
        <w:t xml:space="preserve"> notre recherche, nous </w:t>
      </w:r>
      <w:r w:rsidR="00920527" w:rsidRPr="005E6E50">
        <w:t>optons</w:t>
      </w:r>
      <w:r w:rsidR="00920527" w:rsidRPr="00F309E3">
        <w:t xml:space="preserve"> </w:t>
      </w:r>
      <w:r w:rsidR="00B93E31" w:rsidRPr="001C2DDB">
        <w:t xml:space="preserve">donc </w:t>
      </w:r>
      <w:r w:rsidR="005E6E50">
        <w:t xml:space="preserve">pour </w:t>
      </w:r>
      <w:r w:rsidRPr="001C2DDB">
        <w:t>l’analyse structuro-comportementale en reprenant la défi</w:t>
      </w:r>
      <w:r w:rsidR="00D662E4">
        <w:t xml:space="preserve">nition de structure de </w:t>
      </w:r>
      <w:proofErr w:type="spellStart"/>
      <w:r w:rsidR="00D662E4">
        <w:t>Giddens</w:t>
      </w:r>
      <w:proofErr w:type="spellEnd"/>
      <w:r w:rsidR="00D662E4">
        <w:t> (</w:t>
      </w:r>
      <w:r w:rsidRPr="001C2DDB">
        <w:t>règles et ressources</w:t>
      </w:r>
      <w:r w:rsidR="00D662E4">
        <w:t>) et le tripty</w:t>
      </w:r>
      <w:r w:rsidRPr="001C2DDB">
        <w:t>que de la définition de</w:t>
      </w:r>
      <w:r w:rsidR="00B93E31" w:rsidRPr="001C2DDB">
        <w:t>s comportements (</w:t>
      </w:r>
      <w:proofErr w:type="spellStart"/>
      <w:r w:rsidR="00B93E31" w:rsidRPr="001C2DDB">
        <w:rPr>
          <w:i/>
        </w:rPr>
        <w:t>inconciousness</w:t>
      </w:r>
      <w:proofErr w:type="spellEnd"/>
      <w:r w:rsidR="00B93E31" w:rsidRPr="001C2DDB">
        <w:t xml:space="preserve">, </w:t>
      </w:r>
      <w:proofErr w:type="spellStart"/>
      <w:r w:rsidR="00B93E31" w:rsidRPr="001C2DDB">
        <w:rPr>
          <w:i/>
        </w:rPr>
        <w:t>practical</w:t>
      </w:r>
      <w:proofErr w:type="spellEnd"/>
      <w:r w:rsidR="00B93E31" w:rsidRPr="001C2DDB">
        <w:rPr>
          <w:i/>
        </w:rPr>
        <w:t xml:space="preserve"> </w:t>
      </w:r>
      <w:proofErr w:type="spellStart"/>
      <w:r w:rsidR="00B93E31" w:rsidRPr="001C2DDB">
        <w:rPr>
          <w:i/>
        </w:rPr>
        <w:t>consciousness</w:t>
      </w:r>
      <w:proofErr w:type="spellEnd"/>
      <w:r w:rsidR="00B93E31" w:rsidRPr="001C2DDB">
        <w:t xml:space="preserve">, </w:t>
      </w:r>
      <w:r w:rsidR="00B93E31" w:rsidRPr="001C2DDB">
        <w:rPr>
          <w:i/>
        </w:rPr>
        <w:t xml:space="preserve">discursive </w:t>
      </w:r>
      <w:proofErr w:type="spellStart"/>
      <w:r w:rsidR="00B93E31" w:rsidRPr="001C2DDB">
        <w:rPr>
          <w:i/>
        </w:rPr>
        <w:t>consciousness</w:t>
      </w:r>
      <w:proofErr w:type="spellEnd"/>
      <w:r w:rsidRPr="001C2DDB">
        <w:t>). Ce choix est motivé par la proximité avec la définition d’Anthony en 1988 (</w:t>
      </w:r>
      <w:r w:rsidR="001C2DDB" w:rsidRPr="001C2DDB">
        <w:t>« </w:t>
      </w:r>
      <w:r w:rsidR="001C2DDB" w:rsidRPr="001C2DDB">
        <w:rPr>
          <w:i/>
        </w:rPr>
        <w:t xml:space="preserve">Management control </w:t>
      </w:r>
      <w:proofErr w:type="spellStart"/>
      <w:r w:rsidR="001C2DDB" w:rsidRPr="001C2DDB">
        <w:rPr>
          <w:i/>
        </w:rPr>
        <w:t>is</w:t>
      </w:r>
      <w:proofErr w:type="spellEnd"/>
      <w:r w:rsidR="001C2DDB" w:rsidRPr="001C2DDB">
        <w:rPr>
          <w:i/>
        </w:rPr>
        <w:t xml:space="preserve"> the </w:t>
      </w:r>
      <w:proofErr w:type="spellStart"/>
      <w:r w:rsidR="001C2DDB" w:rsidRPr="001C2DDB">
        <w:rPr>
          <w:i/>
        </w:rPr>
        <w:t>process</w:t>
      </w:r>
      <w:proofErr w:type="spellEnd"/>
      <w:r w:rsidR="001C2DDB" w:rsidRPr="001C2DDB">
        <w:rPr>
          <w:i/>
        </w:rPr>
        <w:t xml:space="preserve"> by </w:t>
      </w:r>
      <w:proofErr w:type="spellStart"/>
      <w:r w:rsidR="001C2DDB" w:rsidRPr="001C2DDB">
        <w:rPr>
          <w:i/>
        </w:rPr>
        <w:t>which</w:t>
      </w:r>
      <w:proofErr w:type="spellEnd"/>
      <w:r w:rsidR="001C2DDB" w:rsidRPr="001C2DDB">
        <w:rPr>
          <w:i/>
        </w:rPr>
        <w:t xml:space="preserve"> mana</w:t>
      </w:r>
      <w:r w:rsidR="00D662E4">
        <w:rPr>
          <w:i/>
        </w:rPr>
        <w:t xml:space="preserve">gers influence </w:t>
      </w:r>
      <w:proofErr w:type="spellStart"/>
      <w:r w:rsidR="00D662E4">
        <w:rPr>
          <w:i/>
        </w:rPr>
        <w:t>others</w:t>
      </w:r>
      <w:proofErr w:type="spellEnd"/>
      <w:r w:rsidR="00D662E4">
        <w:rPr>
          <w:i/>
        </w:rPr>
        <w:t xml:space="preserve"> </w:t>
      </w:r>
      <w:proofErr w:type="spellStart"/>
      <w:r w:rsidR="00D662E4">
        <w:rPr>
          <w:i/>
        </w:rPr>
        <w:t>members</w:t>
      </w:r>
      <w:proofErr w:type="spellEnd"/>
      <w:r w:rsidR="00D662E4">
        <w:rPr>
          <w:i/>
        </w:rPr>
        <w:t xml:space="preserve"> in</w:t>
      </w:r>
      <w:r w:rsidR="001C2DDB" w:rsidRPr="001C2DDB">
        <w:rPr>
          <w:i/>
        </w:rPr>
        <w:t xml:space="preserve"> the </w:t>
      </w:r>
      <w:proofErr w:type="spellStart"/>
      <w:r w:rsidR="001C2DDB" w:rsidRPr="001C2DDB">
        <w:rPr>
          <w:i/>
        </w:rPr>
        <w:t>organization</w:t>
      </w:r>
      <w:proofErr w:type="spellEnd"/>
      <w:r w:rsidR="001C2DDB" w:rsidRPr="001C2DDB">
        <w:rPr>
          <w:i/>
        </w:rPr>
        <w:t xml:space="preserve"> to </w:t>
      </w:r>
      <w:proofErr w:type="spellStart"/>
      <w:r w:rsidR="001C2DDB" w:rsidRPr="001C2DDB">
        <w:rPr>
          <w:i/>
        </w:rPr>
        <w:t>implement</w:t>
      </w:r>
      <w:proofErr w:type="spellEnd"/>
      <w:r w:rsidR="001C2DDB" w:rsidRPr="001C2DDB">
        <w:rPr>
          <w:i/>
        </w:rPr>
        <w:t xml:space="preserve"> the </w:t>
      </w:r>
      <w:proofErr w:type="spellStart"/>
      <w:r w:rsidR="001C2DDB" w:rsidRPr="001C2DDB">
        <w:rPr>
          <w:i/>
        </w:rPr>
        <w:t>organization’s</w:t>
      </w:r>
      <w:proofErr w:type="spellEnd"/>
      <w:r w:rsidR="001C2DDB" w:rsidRPr="001C2DDB">
        <w:rPr>
          <w:i/>
        </w:rPr>
        <w:t xml:space="preserve"> </w:t>
      </w:r>
      <w:proofErr w:type="spellStart"/>
      <w:r w:rsidR="001C2DDB" w:rsidRPr="001C2DDB">
        <w:rPr>
          <w:i/>
        </w:rPr>
        <w:t>strategies</w:t>
      </w:r>
      <w:proofErr w:type="spellEnd"/>
      <w:r w:rsidR="001C2DDB" w:rsidRPr="001C2DDB">
        <w:t> », p. 10</w:t>
      </w:r>
      <w:r w:rsidRPr="001C2DDB">
        <w:t xml:space="preserve">) qui privilégie pour </w:t>
      </w:r>
      <w:r w:rsidR="00D662E4" w:rsidRPr="001C2DDB">
        <w:t>décrire</w:t>
      </w:r>
      <w:r w:rsidRPr="001C2DDB">
        <w:t xml:space="preserve"> le contrôle de gestion le processus d’influence exercé sur le comportemen</w:t>
      </w:r>
      <w:r w:rsidR="001C2DDB" w:rsidRPr="001C2DDB">
        <w:t xml:space="preserve">t des acteurs. Cette définition, </w:t>
      </w:r>
      <w:r w:rsidRPr="001C2DDB">
        <w:t xml:space="preserve">en mettant l’accent d’une part sur les comportements et d’autre part </w:t>
      </w:r>
      <w:r w:rsidR="00E84567" w:rsidRPr="001C2DDB">
        <w:t xml:space="preserve">sur </w:t>
      </w:r>
      <w:r w:rsidRPr="001C2DDB">
        <w:t>le processu</w:t>
      </w:r>
      <w:r w:rsidR="001C2DDB" w:rsidRPr="001C2DDB">
        <w:t xml:space="preserve">s mis en œuvre par les managers, </w:t>
      </w:r>
      <w:r w:rsidRPr="001C2DDB">
        <w:t xml:space="preserve">nous paraît en adéquation avec l’analyse structuro-comportementale </w:t>
      </w:r>
      <w:r w:rsidR="005E6E50">
        <w:t xml:space="preserve">de </w:t>
      </w:r>
      <w:proofErr w:type="spellStart"/>
      <w:r w:rsidR="005E6E50">
        <w:t>Giddens</w:t>
      </w:r>
      <w:proofErr w:type="spellEnd"/>
      <w:r w:rsidR="001C2DDB">
        <w:t xml:space="preserve">. </w:t>
      </w:r>
      <w:r w:rsidRPr="001C2DDB">
        <w:t xml:space="preserve"> </w:t>
      </w:r>
    </w:p>
    <w:p w14:paraId="4257F081" w14:textId="77777777" w:rsidR="00E7312D" w:rsidRPr="001C2DDB" w:rsidRDefault="00E7312D" w:rsidP="00E45C31">
      <w:pPr>
        <w:spacing w:line="360" w:lineRule="auto"/>
        <w:jc w:val="both"/>
      </w:pPr>
    </w:p>
    <w:p w14:paraId="38024C1D" w14:textId="77777777" w:rsidR="00337704" w:rsidRPr="009C414F" w:rsidRDefault="00EE3E84" w:rsidP="009C414F">
      <w:pPr>
        <w:pStyle w:val="Titre1"/>
        <w:numPr>
          <w:ilvl w:val="0"/>
          <w:numId w:val="11"/>
        </w:numPr>
        <w:tabs>
          <w:tab w:val="left" w:pos="142"/>
          <w:tab w:val="left" w:pos="284"/>
        </w:tabs>
        <w:spacing w:before="240" w:after="240" w:line="360" w:lineRule="auto"/>
        <w:ind w:left="0" w:firstLine="0"/>
        <w:jc w:val="both"/>
        <w:rPr>
          <w:rFonts w:ascii="Times New Roman" w:hAnsi="Times New Roman"/>
          <w:sz w:val="24"/>
          <w:szCs w:val="24"/>
        </w:rPr>
      </w:pPr>
      <w:r w:rsidRPr="009C414F">
        <w:rPr>
          <w:rFonts w:ascii="Times New Roman" w:hAnsi="Times New Roman"/>
          <w:sz w:val="24"/>
          <w:szCs w:val="24"/>
        </w:rPr>
        <w:t>Contexte de l’étude</w:t>
      </w:r>
    </w:p>
    <w:p w14:paraId="4B2EB87F" w14:textId="62984B64" w:rsidR="00F46975" w:rsidRDefault="00D662E4" w:rsidP="0087767A">
      <w:pPr>
        <w:spacing w:after="0" w:line="360" w:lineRule="auto"/>
        <w:jc w:val="both"/>
      </w:pPr>
      <w:r>
        <w:t xml:space="preserve">L’opérationnalisation des </w:t>
      </w:r>
      <w:r w:rsidR="005E6E50">
        <w:t>cadres théoriques</w:t>
      </w:r>
      <w:r>
        <w:t xml:space="preserve"> de </w:t>
      </w:r>
      <w:proofErr w:type="spellStart"/>
      <w:r>
        <w:t>Simons</w:t>
      </w:r>
      <w:proofErr w:type="spellEnd"/>
      <w:r>
        <w:t xml:space="preserve"> et de </w:t>
      </w:r>
      <w:proofErr w:type="spellStart"/>
      <w:r>
        <w:t>Giddens</w:t>
      </w:r>
      <w:proofErr w:type="spellEnd"/>
      <w:r>
        <w:t xml:space="preserve"> nécessite une connaissance précise du mode de fonctionnement des entreprises. </w:t>
      </w:r>
      <w:r w:rsidR="005E6E50">
        <w:t>Pour mettre en œuvre la recherche, n</w:t>
      </w:r>
      <w:r>
        <w:t>ous privilégions donc</w:t>
      </w:r>
      <w:r w:rsidR="00C4302C">
        <w:t xml:space="preserve"> </w:t>
      </w:r>
      <w:r>
        <w:t xml:space="preserve">une approche qualitative </w:t>
      </w:r>
      <w:r w:rsidR="005E6E50">
        <w:t xml:space="preserve">qui d’un point de vue méthodologique va emprunter deux étapes. Tout d’abord, </w:t>
      </w:r>
      <w:r w:rsidR="00F309E3">
        <w:t xml:space="preserve">une </w:t>
      </w:r>
      <w:r w:rsidR="005E6E50">
        <w:t xml:space="preserve">analyse </w:t>
      </w:r>
      <w:r w:rsidR="00F309E3">
        <w:t xml:space="preserve">en profondeur du cas Alpha Mode permet de définir une grille d’analyse pour opérationnaliser l’approche de </w:t>
      </w:r>
      <w:proofErr w:type="spellStart"/>
      <w:r w:rsidR="00F309E3">
        <w:t>Giddens</w:t>
      </w:r>
      <w:proofErr w:type="spellEnd"/>
      <w:r w:rsidR="00F309E3">
        <w:t xml:space="preserve"> qui est ensuite appliquée </w:t>
      </w:r>
      <w:r w:rsidR="005E6E50">
        <w:t>aux autres cas. Ainsi, n</w:t>
      </w:r>
      <w:r>
        <w:t xml:space="preserve">ous présentons d’abord la méthodologie développée puis les quatre ETI étudiées. </w:t>
      </w:r>
    </w:p>
    <w:p w14:paraId="42B26BE4" w14:textId="77777777" w:rsidR="00E7312D" w:rsidRDefault="00E7312D" w:rsidP="0087767A">
      <w:pPr>
        <w:spacing w:after="0" w:line="360" w:lineRule="auto"/>
        <w:jc w:val="both"/>
      </w:pPr>
    </w:p>
    <w:p w14:paraId="51E1DA4D" w14:textId="77777777" w:rsidR="00E7312D" w:rsidRDefault="00E7312D" w:rsidP="0087767A">
      <w:pPr>
        <w:spacing w:after="0" w:line="360" w:lineRule="auto"/>
        <w:jc w:val="both"/>
      </w:pPr>
    </w:p>
    <w:p w14:paraId="5A68B04F" w14:textId="77777777" w:rsidR="00EB413F" w:rsidRPr="0087767A" w:rsidRDefault="00EB413F" w:rsidP="0087767A">
      <w:pPr>
        <w:spacing w:after="0" w:line="360" w:lineRule="auto"/>
        <w:jc w:val="both"/>
      </w:pPr>
    </w:p>
    <w:p w14:paraId="7D40AE2C" w14:textId="77777777" w:rsidR="006F681C" w:rsidRDefault="00EE3E84" w:rsidP="006F681C">
      <w:pPr>
        <w:pStyle w:val="Paragraphedeliste"/>
        <w:numPr>
          <w:ilvl w:val="1"/>
          <w:numId w:val="11"/>
        </w:numPr>
        <w:spacing w:line="360" w:lineRule="auto"/>
        <w:jc w:val="both"/>
        <w:rPr>
          <w:b/>
        </w:rPr>
      </w:pPr>
      <w:r w:rsidRPr="0087767A">
        <w:rPr>
          <w:b/>
        </w:rPr>
        <w:lastRenderedPageBreak/>
        <w:t xml:space="preserve">  Méthodologie de la recherche</w:t>
      </w:r>
    </w:p>
    <w:p w14:paraId="6ED06A72" w14:textId="32267730" w:rsidR="0097449B" w:rsidRDefault="006209DF" w:rsidP="006F681C">
      <w:pPr>
        <w:spacing w:line="360" w:lineRule="auto"/>
        <w:jc w:val="both"/>
      </w:pPr>
      <w:r>
        <w:t>Notre travail repose sur une méthodologie qualitative de type « </w:t>
      </w:r>
      <w:r w:rsidRPr="006F681C">
        <w:rPr>
          <w:i/>
        </w:rPr>
        <w:t>recherche compréhensive</w:t>
      </w:r>
      <w:r w:rsidR="00312FB9">
        <w:t xml:space="preserve"> » (p.24) </w:t>
      </w:r>
      <w:r w:rsidR="00F309E3">
        <w:t>suivant</w:t>
      </w:r>
      <w:r w:rsidR="00312FB9">
        <w:t xml:space="preserve"> Dumez (2013, </w:t>
      </w:r>
      <w:r w:rsidR="00F309E3">
        <w:t>p.</w:t>
      </w:r>
      <w:r w:rsidR="00E84567">
        <w:t>15</w:t>
      </w:r>
      <w:r w:rsidR="00312FB9">
        <w:t>) : «</w:t>
      </w:r>
      <w:r w:rsidR="00312FB9" w:rsidRPr="0087767A">
        <w:t> </w:t>
      </w:r>
      <w:r w:rsidR="00312FB9" w:rsidRPr="006F681C">
        <w:rPr>
          <w:i/>
        </w:rPr>
        <w:t>L’important ne réside pas donc pas dans les méthodes mobilisées, mais dans l’objectif de la recherche, qui est de comprendre. Et cet objectif est perdu si la recherche ne rend pas compte des interactions et des stratégies des acteurs</w:t>
      </w:r>
      <w:r w:rsidR="00312FB9" w:rsidRPr="0087767A">
        <w:t> ».</w:t>
      </w:r>
      <w:r w:rsidR="00923BD6">
        <w:t xml:space="preserve"> </w:t>
      </w:r>
    </w:p>
    <w:p w14:paraId="69E6543F" w14:textId="3CE603AA" w:rsidR="00B57DE7" w:rsidRDefault="0097449B" w:rsidP="006F681C">
      <w:pPr>
        <w:spacing w:line="360" w:lineRule="auto"/>
        <w:jc w:val="both"/>
      </w:pPr>
      <w:r>
        <w:t>Dans une première étape, le chercheur mobilise un terrain d’observation scientifique pour lequel a été développé</w:t>
      </w:r>
      <w:r w:rsidR="00B57DE7">
        <w:t>e</w:t>
      </w:r>
      <w:r>
        <w:t xml:space="preserve"> une collaboration longitudinale qui a débuté dans le cadre d’une thèse en CIFRE</w:t>
      </w:r>
      <w:r w:rsidR="00B57DE7">
        <w:t>.</w:t>
      </w:r>
      <w:r w:rsidR="00D95AD9">
        <w:t xml:space="preserve"> </w:t>
      </w:r>
      <w:r w:rsidR="008C7D36" w:rsidRPr="006F2143">
        <w:t xml:space="preserve">Nous mobilisons une approche </w:t>
      </w:r>
      <w:r w:rsidR="00A5519F" w:rsidRPr="006F2143">
        <w:t xml:space="preserve">multi-problématique par une lecture en hypertexte de cette entreprise </w:t>
      </w:r>
      <w:r w:rsidR="00F309E3" w:rsidRPr="006F2143">
        <w:t xml:space="preserve">pour aborder une autre thématique à partir du même cas grâce à la richesse du matériau empirique </w:t>
      </w:r>
      <w:r w:rsidR="00A5519F" w:rsidRPr="006F2143">
        <w:t>(</w:t>
      </w:r>
      <w:proofErr w:type="spellStart"/>
      <w:r w:rsidR="00A5519F" w:rsidRPr="006F2143">
        <w:t>Nobre</w:t>
      </w:r>
      <w:proofErr w:type="spellEnd"/>
      <w:r w:rsidR="00A5519F" w:rsidRPr="006F2143">
        <w:t xml:space="preserve">, </w:t>
      </w:r>
      <w:r w:rsidR="008C7D36" w:rsidRPr="006F2143">
        <w:t>2006)</w:t>
      </w:r>
      <w:r w:rsidR="008C7D36">
        <w:t xml:space="preserve">. </w:t>
      </w:r>
      <w:r w:rsidR="006F2143">
        <w:t xml:space="preserve">Cette coopération </w:t>
      </w:r>
      <w:r>
        <w:t>s’est poursuivi</w:t>
      </w:r>
      <w:r w:rsidR="00B57DE7">
        <w:t>e</w:t>
      </w:r>
      <w:r w:rsidR="00D95AD9">
        <w:t xml:space="preserve"> par un dispositif </w:t>
      </w:r>
      <w:r>
        <w:t xml:space="preserve">qui peut être qualifié de veille scientifique </w:t>
      </w:r>
      <w:r w:rsidR="00D95AD9">
        <w:t>instaurant</w:t>
      </w:r>
      <w:r>
        <w:t xml:space="preserve"> la mise en œuvre d’un suivi</w:t>
      </w:r>
      <w:r w:rsidR="00D95AD9">
        <w:t xml:space="preserve"> régulier et approfondi. L’objectif est d’</w:t>
      </w:r>
      <w:r>
        <w:t>observer en temps réel les évolutions du contrôle de gestion dans cette entreprise</w:t>
      </w:r>
      <w:r w:rsidR="00D95AD9">
        <w:t xml:space="preserve"> et</w:t>
      </w:r>
      <w:r w:rsidR="00B57DE7">
        <w:t xml:space="preserve"> repose principalement sur un </w:t>
      </w:r>
      <w:r w:rsidR="00D95AD9">
        <w:t xml:space="preserve">rendez-vous mensuel de mise à jour. Pour ce projet de recherche spécifique, une séance de travail avec le contrôleur de gestion a complété les données pour, </w:t>
      </w:r>
      <w:r>
        <w:t>à partir de ce</w:t>
      </w:r>
      <w:r w:rsidR="00B57DE7">
        <w:t>tte observation en profondeur</w:t>
      </w:r>
      <w:r w:rsidR="00D95AD9">
        <w:t>,</w:t>
      </w:r>
      <w:r w:rsidR="00B57DE7">
        <w:t xml:space="preserve"> </w:t>
      </w:r>
      <w:r w:rsidR="00D95AD9">
        <w:t>développer</w:t>
      </w:r>
      <w:r>
        <w:t xml:space="preserve"> les deux grilles d’analyse opérationnalisant le</w:t>
      </w:r>
      <w:r w:rsidR="00F309E3">
        <w:t xml:space="preserve">s modèles de </w:t>
      </w:r>
      <w:proofErr w:type="spellStart"/>
      <w:r w:rsidR="00F309E3">
        <w:t>Simons</w:t>
      </w:r>
      <w:proofErr w:type="spellEnd"/>
      <w:r w:rsidR="00F309E3">
        <w:t xml:space="preserve"> et </w:t>
      </w:r>
      <w:proofErr w:type="spellStart"/>
      <w:r w:rsidR="00F309E3">
        <w:t>Giddens</w:t>
      </w:r>
      <w:proofErr w:type="spellEnd"/>
      <w:r w:rsidR="006F2143">
        <w:t xml:space="preserve"> utilisées dans les paragraphes 3 et 4. </w:t>
      </w:r>
    </w:p>
    <w:p w14:paraId="19C6EA48" w14:textId="235F7C8D" w:rsidR="00D95AD9" w:rsidRDefault="00B57DE7" w:rsidP="006F681C">
      <w:pPr>
        <w:spacing w:line="360" w:lineRule="auto"/>
        <w:jc w:val="both"/>
      </w:pPr>
      <w:r>
        <w:t>Dans la deuxième étape, le chercheur a réalisé des entretiens semi-directifs (5 entretiens par ETI</w:t>
      </w:r>
      <w:r w:rsidRPr="00B57DE7">
        <w:t xml:space="preserve"> </w:t>
      </w:r>
      <w:r>
        <w:t xml:space="preserve">avec une durée comprise entre 45 minutes et 2,5h) à partir des grilles d’analyse précédentes pour identifier d’une part les leviers développés dans chacune des ETI et d’autre part pour analyser le processus de leur mise en œuvre. </w:t>
      </w:r>
    </w:p>
    <w:p w14:paraId="431DC354" w14:textId="77777777" w:rsidR="00F46975" w:rsidRPr="0087767A" w:rsidRDefault="00EE3E84" w:rsidP="0087767A">
      <w:pPr>
        <w:pStyle w:val="Paragraphedeliste"/>
        <w:numPr>
          <w:ilvl w:val="1"/>
          <w:numId w:val="11"/>
        </w:numPr>
        <w:spacing w:line="360" w:lineRule="auto"/>
        <w:jc w:val="both"/>
        <w:rPr>
          <w:b/>
        </w:rPr>
      </w:pPr>
      <w:r w:rsidRPr="0087767A">
        <w:rPr>
          <w:b/>
        </w:rPr>
        <w:t xml:space="preserve">  ETI étudiées </w:t>
      </w:r>
    </w:p>
    <w:p w14:paraId="67DB3332" w14:textId="77777777" w:rsidR="00763928" w:rsidRDefault="006209DF" w:rsidP="00763928">
      <w:pPr>
        <w:autoSpaceDE w:val="0"/>
        <w:autoSpaceDN w:val="0"/>
        <w:adjustRightInd w:val="0"/>
        <w:spacing w:after="0" w:line="360" w:lineRule="auto"/>
        <w:jc w:val="both"/>
      </w:pPr>
      <w:r>
        <w:t>Quatre ETI ont été étudiées. Elles ont été retenues d’une part car elles présentent des cara</w:t>
      </w:r>
      <w:r w:rsidR="00AE3793">
        <w:t xml:space="preserve">ctéristiques variées (effectif, </w:t>
      </w:r>
      <w:r>
        <w:t xml:space="preserve">CA) alors même qu’elles se situent dans la catégorie ETI. </w:t>
      </w:r>
      <w:r w:rsidR="00AE3793">
        <w:t>D’autre part</w:t>
      </w:r>
      <w:r>
        <w:t>, comme</w:t>
      </w:r>
      <w:r w:rsidR="00F77FA2">
        <w:t xml:space="preserve"> le précise Dumez (2013, p. 25), l’étude de ces ETI relève également des circonstances </w:t>
      </w:r>
      <w:r w:rsidRPr="0087767A">
        <w:t>: « </w:t>
      </w:r>
      <w:r w:rsidRPr="006209DF">
        <w:rPr>
          <w:i/>
        </w:rPr>
        <w:t xml:space="preserve">La recherche qualitative est souvent liée à des opportunités, des terrains qui </w:t>
      </w:r>
      <w:r w:rsidRPr="004A7777">
        <w:rPr>
          <w:i/>
        </w:rPr>
        <w:t>s’ouvrent ou ne s’ouvrent pas</w:t>
      </w:r>
      <w:r w:rsidRPr="004A7777">
        <w:t> ».</w:t>
      </w:r>
      <w:r w:rsidR="00923BD6">
        <w:t xml:space="preserve"> La présentation des ETI commence par Alpha Mode car c’est à partir de ce terrain d’observation scientifique que nous avons conçu notre modèle. Puis, les ETI sont présentées par ordre croissant d’effectif. </w:t>
      </w:r>
    </w:p>
    <w:p w14:paraId="5F480284" w14:textId="02D1A10B" w:rsidR="00923BD6" w:rsidRPr="004A7777" w:rsidRDefault="00923BD6" w:rsidP="00923BD6">
      <w:pPr>
        <w:tabs>
          <w:tab w:val="center" w:pos="709"/>
        </w:tabs>
        <w:spacing w:after="0" w:line="360" w:lineRule="auto"/>
        <w:jc w:val="both"/>
      </w:pPr>
      <w:r w:rsidRPr="009844B2">
        <w:lastRenderedPageBreak/>
        <w:t>Alpha Mode</w:t>
      </w:r>
      <w:r w:rsidRPr="004A7777">
        <w:t xml:space="preserve"> a été créée dans les années 80. C’est une entreprise familiale spécialisée dans la distribution de bi</w:t>
      </w:r>
      <w:r>
        <w:t xml:space="preserve">ens d’équipement de la personne, de marques propres et de marques de références sur le marché. Elle est dirigée par deux frères, accompagnés d’un des fils. </w:t>
      </w:r>
      <w:r w:rsidRPr="004A7777">
        <w:t xml:space="preserve">Elle compte, </w:t>
      </w:r>
      <w:r>
        <w:t>en 2014</w:t>
      </w:r>
      <w:r w:rsidRPr="004A7777">
        <w:t xml:space="preserve">, </w:t>
      </w:r>
      <w:r>
        <w:t>2000</w:t>
      </w:r>
      <w:r w:rsidRPr="004A7777">
        <w:t xml:space="preserve"> salariés</w:t>
      </w:r>
      <w:r>
        <w:t xml:space="preserve"> pour 250 magasins en France, Belgique et au Luxembourg. Elle combine croissance interne et croissance externe et développe des partenariats avec des enseignes proposant des produits complémentaires. </w:t>
      </w:r>
    </w:p>
    <w:p w14:paraId="68957DBC" w14:textId="77777777" w:rsidR="009568F9" w:rsidRPr="004A7777" w:rsidRDefault="009568F9" w:rsidP="009568F9">
      <w:pPr>
        <w:tabs>
          <w:tab w:val="center" w:pos="709"/>
        </w:tabs>
        <w:spacing w:after="0" w:line="360" w:lineRule="auto"/>
        <w:jc w:val="both"/>
      </w:pPr>
      <w:r w:rsidRPr="004A7777">
        <w:t>D</w:t>
      </w:r>
      <w:r w:rsidR="009133DC">
        <w:t>elta</w:t>
      </w:r>
      <w:r w:rsidRPr="004A7777">
        <w:t xml:space="preserve"> a été fondée dans les années 1940. </w:t>
      </w:r>
      <w:r w:rsidR="00B2161B">
        <w:t xml:space="preserve">Le siège social est situé dans l’ouest de la France. </w:t>
      </w:r>
      <w:r w:rsidR="000F0C55">
        <w:t>Il s’agit d’une ancienne entreprise familiale, vendue à un fonds d’investissement puis rachetée par deux salariés.</w:t>
      </w:r>
      <w:r w:rsidRPr="004A7777">
        <w:t xml:space="preserve"> Elle produit des articles de literie qu’elle commercialise par tous les canaux de distribution. Elle réalise environ 15 % de son activité à l’export. Son développement, qui repose à la fois sur de la croissance externe, de la croissance interne et des partenariats, lui permet de compter parmi les leaders européens sur l</w:t>
      </w:r>
      <w:r w:rsidR="00B2161B">
        <w:t xml:space="preserve">e marché. En 2013, elle emploie </w:t>
      </w:r>
      <w:r w:rsidRPr="004A7777">
        <w:t xml:space="preserve">600 salariés environ. Elle est reconnue pour ses innovations, ses investissements et sa production nationale. </w:t>
      </w:r>
    </w:p>
    <w:p w14:paraId="4A0571D5" w14:textId="77777777" w:rsidR="00B2161B" w:rsidRPr="00B2161B" w:rsidRDefault="00F634BF" w:rsidP="009568F9">
      <w:pPr>
        <w:tabs>
          <w:tab w:val="center" w:pos="709"/>
        </w:tabs>
        <w:spacing w:after="0" w:line="360" w:lineRule="auto"/>
        <w:jc w:val="both"/>
      </w:pPr>
      <w:r w:rsidRPr="00B2161B">
        <w:t>S</w:t>
      </w:r>
      <w:r w:rsidR="009133DC">
        <w:t>igma</w:t>
      </w:r>
      <w:r w:rsidRPr="00B2161B">
        <w:t xml:space="preserve"> est un des leaders sur le marché européen de la production d’aménagement sur mesure. Créée à la fin des années 50, elle connait une </w:t>
      </w:r>
      <w:r w:rsidR="004D0D30" w:rsidRPr="00B2161B">
        <w:t xml:space="preserve">croissance </w:t>
      </w:r>
      <w:r w:rsidRPr="00B2161B">
        <w:t>continue</w:t>
      </w:r>
      <w:r w:rsidR="00B2161B" w:rsidRPr="00B2161B">
        <w:t xml:space="preserve"> qui lui permet de se maintenir sur un marché fortement concurrentiel. Depuis</w:t>
      </w:r>
      <w:r w:rsidRPr="00B2161B">
        <w:t xml:space="preserve"> 2000</w:t>
      </w:r>
      <w:r w:rsidR="00B2161B" w:rsidRPr="00B2161B">
        <w:t>, la marque est présente à l’international mais la production reste nationale</w:t>
      </w:r>
      <w:r w:rsidRPr="00B2161B">
        <w:t xml:space="preserve">. </w:t>
      </w:r>
      <w:r w:rsidR="00B2161B" w:rsidRPr="00B2161B">
        <w:t xml:space="preserve">En 2013, elle emploie 1500 personnes et réalise un chiffre d’affaires de 400 millions d’euros environ. </w:t>
      </w:r>
      <w:r w:rsidR="00B2161B">
        <w:t xml:space="preserve">Le capital est familial. </w:t>
      </w:r>
    </w:p>
    <w:p w14:paraId="4DECDEBB" w14:textId="77777777" w:rsidR="004D0D30" w:rsidRDefault="004D0D30" w:rsidP="009568F9">
      <w:pPr>
        <w:tabs>
          <w:tab w:val="center" w:pos="709"/>
        </w:tabs>
        <w:spacing w:after="0" w:line="360" w:lineRule="auto"/>
        <w:jc w:val="both"/>
      </w:pPr>
      <w:proofErr w:type="spellStart"/>
      <w:r>
        <w:t>Axon</w:t>
      </w:r>
      <w:proofErr w:type="spellEnd"/>
      <w:r>
        <w:t>’</w:t>
      </w:r>
      <w:r w:rsidRPr="0014723E">
        <w:t xml:space="preserve"> est une entreprise spécialisée dans la conception et la fabrication de câbles et systèmes d’interconnexion pour l’électronique de pointe. Créée en 1985 dans le cadre d’un rachat de l’entreprise par les salariés (RES), elle comptait alors 186 personnes. Fin 2012, son effectif est de 1700 personnes, pour un chiffre d’affaires de 116 M€. L’entreprise a suivi une trajectoire de croissance mixant croissance interne et externe. Elle dispose de filiales commerciales à l’international : Etats-Unis, Japon, Mexique, etc. Son capital est détenu à 95% par une holding associant son dirigeant et des cadres et à 5% par un Fond Commun de Placement associant le personnel de l’entreprise</w:t>
      </w:r>
      <w:r>
        <w:t xml:space="preserve">. </w:t>
      </w:r>
    </w:p>
    <w:p w14:paraId="797EB060" w14:textId="77777777" w:rsidR="009844B2" w:rsidRDefault="009844B2">
      <w:pPr>
        <w:rPr>
          <w:rFonts w:eastAsia="Calibri"/>
          <w:bCs/>
          <w:i/>
          <w:sz w:val="20"/>
          <w:szCs w:val="20"/>
          <w:lang w:eastAsia="fr-FR"/>
        </w:rPr>
      </w:pPr>
      <w:r>
        <w:rPr>
          <w:sz w:val="20"/>
        </w:rPr>
        <w:br w:type="page"/>
      </w:r>
    </w:p>
    <w:p w14:paraId="13298A6C" w14:textId="3A26B1C5" w:rsidR="006209DF" w:rsidRDefault="006209DF" w:rsidP="00767ED9">
      <w:pPr>
        <w:pStyle w:val="Lgende"/>
        <w:spacing w:after="120"/>
        <w:rPr>
          <w:sz w:val="20"/>
        </w:rPr>
      </w:pPr>
      <w:r w:rsidRPr="00CE6F30">
        <w:rPr>
          <w:sz w:val="20"/>
        </w:rPr>
        <w:lastRenderedPageBreak/>
        <w:t xml:space="preserve">Tableau </w:t>
      </w:r>
      <w:r w:rsidR="00347510" w:rsidRPr="00CE6F30">
        <w:rPr>
          <w:sz w:val="20"/>
        </w:rPr>
        <w:fldChar w:fldCharType="begin"/>
      </w:r>
      <w:r w:rsidR="00547F6A" w:rsidRPr="00CE6F30">
        <w:rPr>
          <w:sz w:val="20"/>
        </w:rPr>
        <w:instrText xml:space="preserve"> SEQ Tableau \* ARABIC </w:instrText>
      </w:r>
      <w:r w:rsidR="00347510" w:rsidRPr="00CE6F30">
        <w:rPr>
          <w:sz w:val="20"/>
        </w:rPr>
        <w:fldChar w:fldCharType="separate"/>
      </w:r>
      <w:r w:rsidR="00603B83">
        <w:rPr>
          <w:noProof/>
          <w:sz w:val="20"/>
        </w:rPr>
        <w:t>1</w:t>
      </w:r>
      <w:r w:rsidR="00347510" w:rsidRPr="00CE6F30">
        <w:rPr>
          <w:noProof/>
          <w:sz w:val="20"/>
        </w:rPr>
        <w:fldChar w:fldCharType="end"/>
      </w:r>
      <w:r w:rsidR="003F731D">
        <w:rPr>
          <w:sz w:val="20"/>
        </w:rPr>
        <w:t> : T</w:t>
      </w:r>
      <w:r w:rsidRPr="00CE6F30">
        <w:rPr>
          <w:sz w:val="20"/>
        </w:rPr>
        <w:t>ableau synoptique des ETI étudiées</w:t>
      </w:r>
    </w:p>
    <w:tbl>
      <w:tblPr>
        <w:tblStyle w:val="Grille"/>
        <w:tblW w:w="9195" w:type="dxa"/>
        <w:tblInd w:w="250" w:type="dxa"/>
        <w:tblLayout w:type="fixed"/>
        <w:tblLook w:val="04A0" w:firstRow="1" w:lastRow="0" w:firstColumn="1" w:lastColumn="0" w:noHBand="0" w:noVBand="1"/>
      </w:tblPr>
      <w:tblGrid>
        <w:gridCol w:w="740"/>
        <w:gridCol w:w="1386"/>
        <w:gridCol w:w="1134"/>
        <w:gridCol w:w="1134"/>
        <w:gridCol w:w="1600"/>
        <w:gridCol w:w="1600"/>
        <w:gridCol w:w="1601"/>
      </w:tblGrid>
      <w:tr w:rsidR="00B31127" w:rsidRPr="00B31127" w14:paraId="76EA9C5A" w14:textId="77777777" w:rsidTr="002F2781">
        <w:trPr>
          <w:trHeight w:val="283"/>
        </w:trPr>
        <w:tc>
          <w:tcPr>
            <w:tcW w:w="740" w:type="dxa"/>
            <w:vAlign w:val="center"/>
          </w:tcPr>
          <w:p w14:paraId="3BB00695" w14:textId="77777777" w:rsidR="00923BD6" w:rsidRPr="00B31127" w:rsidRDefault="00923BD6" w:rsidP="00923BD6">
            <w:pPr>
              <w:jc w:val="center"/>
              <w:rPr>
                <w:rFonts w:ascii="Times New Roman" w:eastAsiaTheme="minorHAnsi" w:hAnsi="Times New Roman"/>
                <w:lang w:eastAsia="en-US"/>
              </w:rPr>
            </w:pPr>
            <w:r w:rsidRPr="00B31127">
              <w:rPr>
                <w:rFonts w:ascii="Times New Roman" w:hAnsi="Times New Roman"/>
              </w:rPr>
              <w:br w:type="page"/>
            </w:r>
            <w:r w:rsidRPr="00B31127">
              <w:rPr>
                <w:rFonts w:ascii="Times New Roman" w:eastAsiaTheme="minorHAnsi" w:hAnsi="Times New Roman"/>
                <w:lang w:eastAsia="en-US"/>
              </w:rPr>
              <w:t>ETI</w:t>
            </w:r>
          </w:p>
        </w:tc>
        <w:tc>
          <w:tcPr>
            <w:tcW w:w="1386" w:type="dxa"/>
            <w:vAlign w:val="center"/>
          </w:tcPr>
          <w:p w14:paraId="6AF9688E" w14:textId="77777777" w:rsidR="00923BD6" w:rsidRPr="00B31127" w:rsidRDefault="00923BD6" w:rsidP="007D5BA1">
            <w:pPr>
              <w:jc w:val="center"/>
              <w:rPr>
                <w:rFonts w:ascii="Times New Roman" w:eastAsiaTheme="minorHAnsi" w:hAnsi="Times New Roman"/>
                <w:lang w:eastAsia="en-US"/>
              </w:rPr>
            </w:pPr>
            <w:r w:rsidRPr="00B31127">
              <w:rPr>
                <w:rFonts w:ascii="Times New Roman" w:eastAsiaTheme="minorHAnsi" w:hAnsi="Times New Roman"/>
                <w:lang w:eastAsia="en-US"/>
              </w:rPr>
              <w:t>Activité</w:t>
            </w:r>
          </w:p>
        </w:tc>
        <w:tc>
          <w:tcPr>
            <w:tcW w:w="1134" w:type="dxa"/>
            <w:vAlign w:val="center"/>
          </w:tcPr>
          <w:p w14:paraId="7D2CF509" w14:textId="77777777" w:rsidR="00923BD6" w:rsidRPr="00B31127" w:rsidRDefault="00923BD6" w:rsidP="007D5BA1">
            <w:pPr>
              <w:jc w:val="center"/>
              <w:rPr>
                <w:rFonts w:ascii="Times New Roman" w:eastAsiaTheme="minorHAnsi" w:hAnsi="Times New Roman"/>
                <w:lang w:eastAsia="en-US"/>
              </w:rPr>
            </w:pPr>
            <w:r w:rsidRPr="00B31127">
              <w:rPr>
                <w:rFonts w:ascii="Times New Roman" w:eastAsiaTheme="minorHAnsi" w:hAnsi="Times New Roman"/>
                <w:lang w:eastAsia="en-US"/>
              </w:rPr>
              <w:t>Effectif</w:t>
            </w:r>
            <w:r w:rsidR="00B31127" w:rsidRPr="00B31127">
              <w:rPr>
                <w:rFonts w:ascii="Times New Roman" w:eastAsiaTheme="minorHAnsi" w:hAnsi="Times New Roman"/>
                <w:lang w:eastAsia="en-US"/>
              </w:rPr>
              <w:t xml:space="preserve"> en salariés</w:t>
            </w:r>
            <w:r w:rsidRPr="00B31127">
              <w:rPr>
                <w:rFonts w:ascii="Times New Roman" w:eastAsiaTheme="minorHAnsi" w:hAnsi="Times New Roman"/>
                <w:lang w:eastAsia="en-US"/>
              </w:rPr>
              <w:t xml:space="preserve"> (date)</w:t>
            </w:r>
          </w:p>
        </w:tc>
        <w:tc>
          <w:tcPr>
            <w:tcW w:w="1134" w:type="dxa"/>
            <w:vAlign w:val="center"/>
          </w:tcPr>
          <w:p w14:paraId="40C15860" w14:textId="77777777" w:rsidR="00923BD6" w:rsidRPr="00B31127" w:rsidRDefault="00923BD6" w:rsidP="007D5BA1">
            <w:pPr>
              <w:jc w:val="center"/>
              <w:rPr>
                <w:rFonts w:ascii="Times New Roman" w:eastAsiaTheme="minorHAnsi" w:hAnsi="Times New Roman"/>
                <w:lang w:eastAsia="en-US"/>
              </w:rPr>
            </w:pPr>
            <w:r w:rsidRPr="00B31127">
              <w:rPr>
                <w:rFonts w:ascii="Times New Roman" w:eastAsiaTheme="minorHAnsi" w:hAnsi="Times New Roman"/>
                <w:lang w:eastAsia="en-US"/>
              </w:rPr>
              <w:t>CA en millions d’€ (date)</w:t>
            </w:r>
          </w:p>
        </w:tc>
        <w:tc>
          <w:tcPr>
            <w:tcW w:w="1600" w:type="dxa"/>
            <w:vAlign w:val="center"/>
          </w:tcPr>
          <w:p w14:paraId="54682953" w14:textId="77777777" w:rsidR="00923BD6" w:rsidRPr="00B31127" w:rsidRDefault="00C4302C" w:rsidP="007D5BA1">
            <w:pPr>
              <w:jc w:val="center"/>
              <w:rPr>
                <w:rFonts w:ascii="Times New Roman" w:hAnsi="Times New Roman"/>
              </w:rPr>
            </w:pPr>
            <w:r>
              <w:rPr>
                <w:rFonts w:ascii="Times New Roman" w:eastAsiaTheme="minorHAnsi" w:hAnsi="Times New Roman"/>
                <w:lang w:eastAsia="en-US"/>
              </w:rPr>
              <w:t>Caractéristiques du</w:t>
            </w:r>
            <w:r w:rsidR="00923BD6" w:rsidRPr="00B31127">
              <w:rPr>
                <w:rFonts w:ascii="Times New Roman" w:eastAsiaTheme="minorHAnsi" w:hAnsi="Times New Roman"/>
                <w:lang w:eastAsia="en-US"/>
              </w:rPr>
              <w:t xml:space="preserve"> dirigeant</w:t>
            </w:r>
          </w:p>
        </w:tc>
        <w:tc>
          <w:tcPr>
            <w:tcW w:w="1600" w:type="dxa"/>
            <w:vAlign w:val="center"/>
          </w:tcPr>
          <w:p w14:paraId="3B0635CF" w14:textId="77777777" w:rsidR="00923BD6" w:rsidRPr="00B31127" w:rsidRDefault="00923BD6" w:rsidP="007D5BA1">
            <w:pPr>
              <w:jc w:val="center"/>
              <w:rPr>
                <w:rFonts w:ascii="Times New Roman" w:hAnsi="Times New Roman"/>
              </w:rPr>
            </w:pPr>
            <w:r w:rsidRPr="00B31127">
              <w:rPr>
                <w:rFonts w:ascii="Times New Roman" w:eastAsiaTheme="minorHAnsi" w:hAnsi="Times New Roman"/>
                <w:lang w:eastAsia="en-US"/>
              </w:rPr>
              <w:t>Type de marché</w:t>
            </w:r>
          </w:p>
        </w:tc>
        <w:tc>
          <w:tcPr>
            <w:tcW w:w="1601" w:type="dxa"/>
            <w:vAlign w:val="center"/>
          </w:tcPr>
          <w:p w14:paraId="784B2C2C" w14:textId="77777777" w:rsidR="00923BD6" w:rsidRPr="00B31127" w:rsidRDefault="00923BD6" w:rsidP="007D5BA1">
            <w:pPr>
              <w:jc w:val="center"/>
              <w:rPr>
                <w:rFonts w:ascii="Times New Roman" w:hAnsi="Times New Roman"/>
              </w:rPr>
            </w:pPr>
            <w:r w:rsidRPr="00B31127">
              <w:rPr>
                <w:rFonts w:ascii="Times New Roman" w:eastAsiaTheme="minorHAnsi" w:hAnsi="Times New Roman"/>
                <w:lang w:eastAsia="en-US"/>
              </w:rPr>
              <w:t>FCS privilégiés</w:t>
            </w:r>
          </w:p>
        </w:tc>
      </w:tr>
      <w:tr w:rsidR="000F0C55" w:rsidRPr="00B31127" w14:paraId="53EFEE99" w14:textId="77777777" w:rsidTr="002F2781">
        <w:tc>
          <w:tcPr>
            <w:tcW w:w="740" w:type="dxa"/>
          </w:tcPr>
          <w:p w14:paraId="217D1904" w14:textId="77777777" w:rsidR="000F0C55" w:rsidRPr="00B31127" w:rsidRDefault="000F0C55" w:rsidP="000F0C55">
            <w:pPr>
              <w:jc w:val="center"/>
              <w:rPr>
                <w:rFonts w:ascii="Times New Roman" w:eastAsiaTheme="minorHAnsi" w:hAnsi="Times New Roman"/>
                <w:lang w:eastAsia="en-US"/>
              </w:rPr>
            </w:pPr>
            <w:r w:rsidRPr="00B31127">
              <w:rPr>
                <w:rFonts w:ascii="Times New Roman" w:eastAsiaTheme="minorHAnsi" w:hAnsi="Times New Roman"/>
                <w:lang w:eastAsia="en-US"/>
              </w:rPr>
              <w:t>Alpha Mode</w:t>
            </w:r>
          </w:p>
        </w:tc>
        <w:tc>
          <w:tcPr>
            <w:tcW w:w="1386" w:type="dxa"/>
          </w:tcPr>
          <w:p w14:paraId="57356CB8" w14:textId="77777777" w:rsidR="000F0C55" w:rsidRPr="00B31127" w:rsidRDefault="000F0C55" w:rsidP="000F0C55">
            <w:pPr>
              <w:jc w:val="both"/>
              <w:rPr>
                <w:rFonts w:ascii="Times New Roman" w:eastAsiaTheme="minorHAnsi" w:hAnsi="Times New Roman"/>
                <w:lang w:eastAsia="en-US"/>
              </w:rPr>
            </w:pPr>
            <w:r w:rsidRPr="00B31127">
              <w:rPr>
                <w:rFonts w:ascii="Times New Roman" w:eastAsiaTheme="minorHAnsi" w:hAnsi="Times New Roman"/>
                <w:lang w:eastAsia="en-US"/>
              </w:rPr>
              <w:t>Distribution de biens d’équipement de la personne</w:t>
            </w:r>
          </w:p>
        </w:tc>
        <w:tc>
          <w:tcPr>
            <w:tcW w:w="1134" w:type="dxa"/>
          </w:tcPr>
          <w:p w14:paraId="3798A683" w14:textId="77777777" w:rsidR="000F0C55" w:rsidRPr="00B31127" w:rsidRDefault="000F0C55" w:rsidP="000F0C55">
            <w:pPr>
              <w:jc w:val="both"/>
              <w:rPr>
                <w:rFonts w:ascii="Times New Roman" w:eastAsiaTheme="minorHAnsi" w:hAnsi="Times New Roman"/>
                <w:lang w:eastAsia="en-US"/>
              </w:rPr>
            </w:pPr>
            <w:r w:rsidRPr="00B31127">
              <w:rPr>
                <w:rFonts w:ascii="Times New Roman" w:eastAsiaTheme="minorHAnsi" w:hAnsi="Times New Roman"/>
                <w:lang w:eastAsia="en-US"/>
              </w:rPr>
              <w:t>2 000 (2014)</w:t>
            </w:r>
          </w:p>
        </w:tc>
        <w:tc>
          <w:tcPr>
            <w:tcW w:w="1134" w:type="dxa"/>
          </w:tcPr>
          <w:p w14:paraId="7638B6FE" w14:textId="77777777" w:rsidR="000F0C55" w:rsidRPr="00B31127" w:rsidRDefault="000F0C55" w:rsidP="000F0C55">
            <w:pPr>
              <w:jc w:val="both"/>
              <w:rPr>
                <w:rFonts w:ascii="Times New Roman" w:eastAsiaTheme="minorHAnsi" w:hAnsi="Times New Roman"/>
                <w:lang w:eastAsia="en-US"/>
              </w:rPr>
            </w:pPr>
            <w:r w:rsidRPr="00B31127">
              <w:rPr>
                <w:rFonts w:ascii="Times New Roman" w:eastAsiaTheme="minorHAnsi" w:hAnsi="Times New Roman"/>
                <w:lang w:eastAsia="en-US"/>
              </w:rPr>
              <w:t>228 (2012)</w:t>
            </w:r>
          </w:p>
        </w:tc>
        <w:tc>
          <w:tcPr>
            <w:tcW w:w="1600" w:type="dxa"/>
          </w:tcPr>
          <w:p w14:paraId="78D13272" w14:textId="77777777" w:rsidR="000F0C55" w:rsidRPr="00B31127" w:rsidRDefault="00C4302C" w:rsidP="000F0C55">
            <w:pPr>
              <w:jc w:val="both"/>
              <w:rPr>
                <w:rFonts w:ascii="Times New Roman" w:hAnsi="Times New Roman"/>
              </w:rPr>
            </w:pPr>
            <w:r>
              <w:rPr>
                <w:rFonts w:ascii="Times New Roman" w:hAnsi="Times New Roman"/>
              </w:rPr>
              <w:t>Créateur (autodidacte)</w:t>
            </w:r>
          </w:p>
        </w:tc>
        <w:tc>
          <w:tcPr>
            <w:tcW w:w="1600" w:type="dxa"/>
          </w:tcPr>
          <w:p w14:paraId="0C892924" w14:textId="77777777" w:rsidR="000F0C55" w:rsidRPr="00B31127" w:rsidRDefault="000F0C55" w:rsidP="000F0C55">
            <w:pPr>
              <w:jc w:val="both"/>
              <w:rPr>
                <w:rFonts w:ascii="Times New Roman" w:hAnsi="Times New Roman"/>
              </w:rPr>
            </w:pPr>
            <w:r>
              <w:rPr>
                <w:rFonts w:ascii="Times New Roman" w:hAnsi="Times New Roman"/>
              </w:rPr>
              <w:t>Stratégie de prix bas et maillage national</w:t>
            </w:r>
          </w:p>
        </w:tc>
        <w:tc>
          <w:tcPr>
            <w:tcW w:w="1601" w:type="dxa"/>
          </w:tcPr>
          <w:p w14:paraId="04FC08F2" w14:textId="77777777" w:rsidR="000F0C55" w:rsidRPr="00C4302C" w:rsidRDefault="00C4302C" w:rsidP="000F0C55">
            <w:pPr>
              <w:jc w:val="both"/>
              <w:rPr>
                <w:rFonts w:ascii="Times New Roman" w:hAnsi="Times New Roman"/>
              </w:rPr>
            </w:pPr>
            <w:r w:rsidRPr="00C4302C">
              <w:rPr>
                <w:rFonts w:ascii="Times New Roman" w:hAnsi="Times New Roman"/>
              </w:rPr>
              <w:t xml:space="preserve">Maîtrise des approvisionnements </w:t>
            </w:r>
          </w:p>
        </w:tc>
      </w:tr>
      <w:tr w:rsidR="000F0C55" w:rsidRPr="00B31127" w14:paraId="33D0DB46" w14:textId="77777777" w:rsidTr="002F2781">
        <w:tc>
          <w:tcPr>
            <w:tcW w:w="740" w:type="dxa"/>
          </w:tcPr>
          <w:p w14:paraId="36A156BF" w14:textId="77777777" w:rsidR="000F0C55" w:rsidRPr="00B31127" w:rsidRDefault="000F0C55" w:rsidP="000F0C55">
            <w:pPr>
              <w:jc w:val="center"/>
              <w:rPr>
                <w:rFonts w:ascii="Times New Roman" w:eastAsiaTheme="minorHAnsi" w:hAnsi="Times New Roman"/>
                <w:lang w:eastAsia="en-US"/>
              </w:rPr>
            </w:pPr>
            <w:r w:rsidRPr="00B31127">
              <w:rPr>
                <w:rFonts w:ascii="Times New Roman" w:eastAsiaTheme="minorHAnsi" w:hAnsi="Times New Roman"/>
                <w:lang w:eastAsia="en-US"/>
              </w:rPr>
              <w:t>D</w:t>
            </w:r>
            <w:r w:rsidR="009133DC">
              <w:rPr>
                <w:rFonts w:ascii="Times New Roman" w:eastAsiaTheme="minorHAnsi" w:hAnsi="Times New Roman"/>
                <w:lang w:eastAsia="en-US"/>
              </w:rPr>
              <w:t>elta</w:t>
            </w:r>
          </w:p>
        </w:tc>
        <w:tc>
          <w:tcPr>
            <w:tcW w:w="1386" w:type="dxa"/>
          </w:tcPr>
          <w:p w14:paraId="6689BE31" w14:textId="77777777" w:rsidR="000F0C55" w:rsidRPr="00B31127" w:rsidRDefault="000F0C55" w:rsidP="000F0C55">
            <w:pPr>
              <w:jc w:val="both"/>
              <w:rPr>
                <w:rFonts w:ascii="Times New Roman" w:eastAsiaTheme="minorHAnsi" w:hAnsi="Times New Roman"/>
                <w:lang w:eastAsia="en-US"/>
              </w:rPr>
            </w:pPr>
            <w:r w:rsidRPr="00B31127">
              <w:rPr>
                <w:rFonts w:ascii="Times New Roman" w:eastAsiaTheme="minorHAnsi" w:hAnsi="Times New Roman"/>
                <w:lang w:eastAsia="en-US"/>
              </w:rPr>
              <w:t>Production et distribution de biens d’équipement de la maison</w:t>
            </w:r>
          </w:p>
        </w:tc>
        <w:tc>
          <w:tcPr>
            <w:tcW w:w="1134" w:type="dxa"/>
          </w:tcPr>
          <w:p w14:paraId="4D5251B7" w14:textId="77777777" w:rsidR="000F0C55" w:rsidRPr="00B31127" w:rsidRDefault="000F0C55" w:rsidP="000F0C55">
            <w:pPr>
              <w:jc w:val="both"/>
              <w:rPr>
                <w:rFonts w:ascii="Times New Roman" w:eastAsiaTheme="minorHAnsi" w:hAnsi="Times New Roman"/>
                <w:lang w:eastAsia="en-US"/>
              </w:rPr>
            </w:pPr>
            <w:r w:rsidRPr="00B31127">
              <w:rPr>
                <w:rFonts w:ascii="Times New Roman" w:eastAsiaTheme="minorHAnsi" w:hAnsi="Times New Roman"/>
                <w:lang w:eastAsia="en-US"/>
              </w:rPr>
              <w:t>600 (2013)</w:t>
            </w:r>
          </w:p>
        </w:tc>
        <w:tc>
          <w:tcPr>
            <w:tcW w:w="1134" w:type="dxa"/>
          </w:tcPr>
          <w:p w14:paraId="6A15B33E" w14:textId="77777777" w:rsidR="000F0C55" w:rsidRPr="00B31127" w:rsidRDefault="000F0C55" w:rsidP="000F0C55">
            <w:pPr>
              <w:jc w:val="both"/>
              <w:rPr>
                <w:rFonts w:ascii="Times New Roman" w:eastAsiaTheme="minorHAnsi" w:hAnsi="Times New Roman"/>
                <w:lang w:eastAsia="en-US"/>
              </w:rPr>
            </w:pPr>
            <w:r w:rsidRPr="00B31127">
              <w:rPr>
                <w:rFonts w:ascii="Times New Roman" w:eastAsiaTheme="minorHAnsi" w:hAnsi="Times New Roman"/>
                <w:lang w:eastAsia="en-US"/>
              </w:rPr>
              <w:t>90 (2013)</w:t>
            </w:r>
          </w:p>
        </w:tc>
        <w:tc>
          <w:tcPr>
            <w:tcW w:w="1600" w:type="dxa"/>
          </w:tcPr>
          <w:p w14:paraId="5D8A4297" w14:textId="77777777" w:rsidR="000F0C55" w:rsidRPr="00B31127" w:rsidRDefault="000F0C55" w:rsidP="000F0C55">
            <w:pPr>
              <w:jc w:val="both"/>
              <w:rPr>
                <w:rFonts w:ascii="Times New Roman" w:eastAsiaTheme="minorHAnsi" w:hAnsi="Times New Roman"/>
                <w:lang w:eastAsia="en-US"/>
              </w:rPr>
            </w:pPr>
            <w:r w:rsidRPr="00B31127">
              <w:rPr>
                <w:rFonts w:ascii="Times New Roman" w:eastAsiaTheme="minorHAnsi" w:hAnsi="Times New Roman"/>
                <w:lang w:eastAsia="en-US"/>
              </w:rPr>
              <w:t>Repreneur</w:t>
            </w:r>
            <w:r w:rsidR="00C4302C">
              <w:rPr>
                <w:rFonts w:ascii="Times New Roman" w:eastAsiaTheme="minorHAnsi" w:hAnsi="Times New Roman"/>
                <w:lang w:eastAsia="en-US"/>
              </w:rPr>
              <w:t xml:space="preserve"> (autodidacte) </w:t>
            </w:r>
          </w:p>
        </w:tc>
        <w:tc>
          <w:tcPr>
            <w:tcW w:w="1600" w:type="dxa"/>
          </w:tcPr>
          <w:p w14:paraId="1C29785E" w14:textId="77777777" w:rsidR="000F0C55" w:rsidRPr="00B31127" w:rsidRDefault="0097074D" w:rsidP="000F0C55">
            <w:pPr>
              <w:jc w:val="both"/>
              <w:rPr>
                <w:rFonts w:ascii="Times New Roman" w:hAnsi="Times New Roman"/>
              </w:rPr>
            </w:pPr>
            <w:r>
              <w:rPr>
                <w:rFonts w:ascii="Times New Roman" w:hAnsi="Times New Roman"/>
              </w:rPr>
              <w:t>Marché concurrentiel</w:t>
            </w:r>
          </w:p>
        </w:tc>
        <w:tc>
          <w:tcPr>
            <w:tcW w:w="1601" w:type="dxa"/>
          </w:tcPr>
          <w:p w14:paraId="7DFB7BFF" w14:textId="77777777" w:rsidR="000F0C55" w:rsidRPr="00B31127" w:rsidRDefault="006860BD" w:rsidP="000F0C55">
            <w:pPr>
              <w:jc w:val="both"/>
              <w:rPr>
                <w:rFonts w:ascii="Times New Roman" w:hAnsi="Times New Roman"/>
              </w:rPr>
            </w:pPr>
            <w:r>
              <w:rPr>
                <w:rFonts w:ascii="Times New Roman" w:hAnsi="Times New Roman"/>
              </w:rPr>
              <w:t xml:space="preserve">Maîtrise de la distribution </w:t>
            </w:r>
          </w:p>
        </w:tc>
      </w:tr>
      <w:tr w:rsidR="000F0C55" w:rsidRPr="00B31127" w14:paraId="72D906E0" w14:textId="77777777" w:rsidTr="002F2781">
        <w:tc>
          <w:tcPr>
            <w:tcW w:w="740" w:type="dxa"/>
          </w:tcPr>
          <w:p w14:paraId="6E78ED29" w14:textId="77777777" w:rsidR="000F0C55" w:rsidRPr="00B31127" w:rsidRDefault="000F0C55" w:rsidP="000F0C55">
            <w:pPr>
              <w:jc w:val="center"/>
              <w:rPr>
                <w:rFonts w:ascii="Times New Roman" w:eastAsiaTheme="minorHAnsi" w:hAnsi="Times New Roman"/>
                <w:lang w:eastAsia="en-US"/>
              </w:rPr>
            </w:pPr>
            <w:r w:rsidRPr="00B31127">
              <w:rPr>
                <w:rFonts w:ascii="Times New Roman" w:eastAsiaTheme="minorHAnsi" w:hAnsi="Times New Roman"/>
                <w:lang w:eastAsia="en-US"/>
              </w:rPr>
              <w:t>S</w:t>
            </w:r>
            <w:r w:rsidR="009133DC">
              <w:rPr>
                <w:rFonts w:ascii="Times New Roman" w:eastAsiaTheme="minorHAnsi" w:hAnsi="Times New Roman"/>
                <w:lang w:eastAsia="en-US"/>
              </w:rPr>
              <w:t>igma</w:t>
            </w:r>
          </w:p>
        </w:tc>
        <w:tc>
          <w:tcPr>
            <w:tcW w:w="1386" w:type="dxa"/>
          </w:tcPr>
          <w:p w14:paraId="302F2AD7" w14:textId="77777777" w:rsidR="000F0C55" w:rsidRPr="00B31127" w:rsidRDefault="000F0C55" w:rsidP="000F0C55">
            <w:pPr>
              <w:jc w:val="both"/>
              <w:rPr>
                <w:rFonts w:ascii="Times New Roman" w:eastAsiaTheme="minorHAnsi" w:hAnsi="Times New Roman"/>
                <w:lang w:eastAsia="en-US"/>
              </w:rPr>
            </w:pPr>
            <w:r w:rsidRPr="00B31127">
              <w:rPr>
                <w:rFonts w:ascii="Times New Roman" w:eastAsiaTheme="minorHAnsi" w:hAnsi="Times New Roman"/>
                <w:lang w:eastAsia="en-US"/>
              </w:rPr>
              <w:t>Production et distribution de biens d’équipement de la maison</w:t>
            </w:r>
          </w:p>
        </w:tc>
        <w:tc>
          <w:tcPr>
            <w:tcW w:w="1134" w:type="dxa"/>
          </w:tcPr>
          <w:p w14:paraId="1C8B5825" w14:textId="77777777" w:rsidR="000F0C55" w:rsidRPr="00B31127" w:rsidRDefault="000F0C55" w:rsidP="000F0C55">
            <w:pPr>
              <w:jc w:val="both"/>
              <w:rPr>
                <w:rFonts w:ascii="Times New Roman" w:eastAsiaTheme="minorHAnsi" w:hAnsi="Times New Roman"/>
                <w:lang w:eastAsia="en-US"/>
              </w:rPr>
            </w:pPr>
            <w:r>
              <w:rPr>
                <w:rFonts w:ascii="Times New Roman" w:eastAsiaTheme="minorHAnsi" w:hAnsi="Times New Roman"/>
                <w:lang w:eastAsia="en-US"/>
              </w:rPr>
              <w:t>15</w:t>
            </w:r>
            <w:r w:rsidRPr="00B31127">
              <w:rPr>
                <w:rFonts w:ascii="Times New Roman" w:eastAsiaTheme="minorHAnsi" w:hAnsi="Times New Roman"/>
                <w:lang w:eastAsia="en-US"/>
              </w:rPr>
              <w:t>00 (2013)</w:t>
            </w:r>
          </w:p>
        </w:tc>
        <w:tc>
          <w:tcPr>
            <w:tcW w:w="1134" w:type="dxa"/>
          </w:tcPr>
          <w:p w14:paraId="28C13558" w14:textId="77777777" w:rsidR="000F0C55" w:rsidRPr="00B31127" w:rsidRDefault="000F0C55" w:rsidP="000F0C55">
            <w:pPr>
              <w:jc w:val="both"/>
              <w:rPr>
                <w:rFonts w:ascii="Times New Roman" w:eastAsiaTheme="minorHAnsi" w:hAnsi="Times New Roman"/>
                <w:lang w:eastAsia="en-US"/>
              </w:rPr>
            </w:pPr>
            <w:r w:rsidRPr="00B31127">
              <w:rPr>
                <w:rFonts w:ascii="Times New Roman" w:eastAsiaTheme="minorHAnsi" w:hAnsi="Times New Roman"/>
                <w:lang w:eastAsia="en-US"/>
              </w:rPr>
              <w:t>390 (2012)</w:t>
            </w:r>
          </w:p>
        </w:tc>
        <w:tc>
          <w:tcPr>
            <w:tcW w:w="1600" w:type="dxa"/>
          </w:tcPr>
          <w:p w14:paraId="172849C3" w14:textId="77777777" w:rsidR="000F0C55" w:rsidRPr="00B31127" w:rsidRDefault="00B04E90" w:rsidP="000F0C55">
            <w:pPr>
              <w:jc w:val="both"/>
              <w:rPr>
                <w:rFonts w:ascii="Times New Roman" w:eastAsiaTheme="minorHAnsi" w:hAnsi="Times New Roman"/>
                <w:lang w:eastAsia="en-US"/>
              </w:rPr>
            </w:pPr>
            <w:r>
              <w:rPr>
                <w:rFonts w:ascii="Times New Roman" w:eastAsiaTheme="minorHAnsi" w:hAnsi="Times New Roman"/>
                <w:lang w:eastAsia="en-US"/>
              </w:rPr>
              <w:t>Descendant</w:t>
            </w:r>
            <w:r w:rsidR="000F0C55" w:rsidRPr="00B31127">
              <w:rPr>
                <w:rFonts w:ascii="Times New Roman" w:eastAsiaTheme="minorHAnsi" w:hAnsi="Times New Roman"/>
                <w:lang w:eastAsia="en-US"/>
              </w:rPr>
              <w:t xml:space="preserve"> </w:t>
            </w:r>
          </w:p>
        </w:tc>
        <w:tc>
          <w:tcPr>
            <w:tcW w:w="1600" w:type="dxa"/>
          </w:tcPr>
          <w:p w14:paraId="7FA27AAE" w14:textId="77777777" w:rsidR="000F0C55" w:rsidRPr="00B31127" w:rsidRDefault="000F0C55" w:rsidP="000F0C55">
            <w:pPr>
              <w:jc w:val="both"/>
              <w:rPr>
                <w:rFonts w:ascii="Times New Roman" w:eastAsiaTheme="minorHAnsi" w:hAnsi="Times New Roman"/>
                <w:lang w:eastAsia="en-US"/>
              </w:rPr>
            </w:pPr>
            <w:r w:rsidRPr="00B31127">
              <w:rPr>
                <w:rFonts w:ascii="Times New Roman" w:eastAsiaTheme="minorHAnsi" w:hAnsi="Times New Roman"/>
                <w:lang w:eastAsia="en-US"/>
              </w:rPr>
              <w:t>Marché concurrentiel</w:t>
            </w:r>
          </w:p>
        </w:tc>
        <w:tc>
          <w:tcPr>
            <w:tcW w:w="1601" w:type="dxa"/>
          </w:tcPr>
          <w:p w14:paraId="174951EF" w14:textId="77777777" w:rsidR="000F0C55" w:rsidRPr="00B31127" w:rsidRDefault="000F0C55" w:rsidP="000F0C55">
            <w:pPr>
              <w:jc w:val="both"/>
              <w:rPr>
                <w:rFonts w:ascii="Times New Roman" w:hAnsi="Times New Roman"/>
              </w:rPr>
            </w:pPr>
            <w:r>
              <w:rPr>
                <w:rFonts w:ascii="Times New Roman" w:hAnsi="Times New Roman"/>
              </w:rPr>
              <w:t>Innovation marketing</w:t>
            </w:r>
          </w:p>
        </w:tc>
      </w:tr>
      <w:tr w:rsidR="000F0C55" w:rsidRPr="00B31127" w14:paraId="498483EF" w14:textId="77777777" w:rsidTr="002F2781">
        <w:tc>
          <w:tcPr>
            <w:tcW w:w="740" w:type="dxa"/>
          </w:tcPr>
          <w:p w14:paraId="0AE9C367" w14:textId="77777777" w:rsidR="000F0C55" w:rsidRPr="00B31127" w:rsidRDefault="000F0C55" w:rsidP="000F0C55">
            <w:pPr>
              <w:jc w:val="center"/>
              <w:rPr>
                <w:rFonts w:ascii="Times New Roman" w:eastAsiaTheme="minorHAnsi" w:hAnsi="Times New Roman"/>
                <w:lang w:eastAsia="en-US"/>
              </w:rPr>
            </w:pPr>
            <w:proofErr w:type="spellStart"/>
            <w:r w:rsidRPr="00B31127">
              <w:rPr>
                <w:rFonts w:ascii="Times New Roman" w:eastAsiaTheme="minorHAnsi" w:hAnsi="Times New Roman"/>
                <w:lang w:eastAsia="en-US"/>
              </w:rPr>
              <w:t>Axon</w:t>
            </w:r>
            <w:proofErr w:type="spellEnd"/>
            <w:r w:rsidRPr="00B31127">
              <w:rPr>
                <w:rFonts w:ascii="Times New Roman" w:eastAsiaTheme="minorHAnsi" w:hAnsi="Times New Roman"/>
                <w:lang w:eastAsia="en-US"/>
              </w:rPr>
              <w:t>’</w:t>
            </w:r>
          </w:p>
        </w:tc>
        <w:tc>
          <w:tcPr>
            <w:tcW w:w="1386" w:type="dxa"/>
          </w:tcPr>
          <w:p w14:paraId="44F9FBFE" w14:textId="77777777" w:rsidR="000F0C55" w:rsidRPr="00B31127" w:rsidRDefault="000F0C55" w:rsidP="000F0C55">
            <w:pPr>
              <w:jc w:val="both"/>
              <w:rPr>
                <w:rFonts w:ascii="Times New Roman" w:eastAsiaTheme="minorHAnsi" w:hAnsi="Times New Roman"/>
                <w:lang w:eastAsia="en-US"/>
              </w:rPr>
            </w:pPr>
            <w:r w:rsidRPr="00B31127">
              <w:rPr>
                <w:rFonts w:ascii="Times New Roman" w:eastAsiaTheme="minorHAnsi" w:hAnsi="Times New Roman"/>
                <w:lang w:eastAsia="en-US"/>
              </w:rPr>
              <w:t>Production et distribution de produits de haute technologie</w:t>
            </w:r>
          </w:p>
        </w:tc>
        <w:tc>
          <w:tcPr>
            <w:tcW w:w="1134" w:type="dxa"/>
          </w:tcPr>
          <w:p w14:paraId="4545143E" w14:textId="77777777" w:rsidR="000F0C55" w:rsidRPr="00B31127" w:rsidRDefault="000F0C55" w:rsidP="000F0C55">
            <w:pPr>
              <w:jc w:val="both"/>
              <w:rPr>
                <w:rFonts w:ascii="Times New Roman" w:eastAsiaTheme="minorHAnsi" w:hAnsi="Times New Roman"/>
                <w:lang w:eastAsia="en-US"/>
              </w:rPr>
            </w:pPr>
            <w:r w:rsidRPr="00B31127">
              <w:rPr>
                <w:rFonts w:ascii="Times New Roman" w:eastAsiaTheme="minorHAnsi" w:hAnsi="Times New Roman"/>
                <w:lang w:eastAsia="en-US"/>
              </w:rPr>
              <w:t>1700 (2013)</w:t>
            </w:r>
          </w:p>
        </w:tc>
        <w:tc>
          <w:tcPr>
            <w:tcW w:w="1134" w:type="dxa"/>
          </w:tcPr>
          <w:p w14:paraId="0626679E" w14:textId="77777777" w:rsidR="000F0C55" w:rsidRPr="00B31127" w:rsidRDefault="000F0C55" w:rsidP="000F0C55">
            <w:pPr>
              <w:jc w:val="both"/>
              <w:rPr>
                <w:rFonts w:ascii="Times New Roman" w:eastAsiaTheme="minorHAnsi" w:hAnsi="Times New Roman"/>
                <w:lang w:eastAsia="en-US"/>
              </w:rPr>
            </w:pPr>
            <w:r w:rsidRPr="00B31127">
              <w:rPr>
                <w:rFonts w:ascii="Times New Roman" w:eastAsiaTheme="minorHAnsi" w:hAnsi="Times New Roman"/>
                <w:lang w:eastAsia="en-US"/>
              </w:rPr>
              <w:t>113.5 (2013)</w:t>
            </w:r>
          </w:p>
        </w:tc>
        <w:tc>
          <w:tcPr>
            <w:tcW w:w="1600" w:type="dxa"/>
          </w:tcPr>
          <w:p w14:paraId="0A61CAC1" w14:textId="77777777" w:rsidR="000F0C55" w:rsidRPr="00B31127" w:rsidRDefault="000F0C55" w:rsidP="000F0C55">
            <w:pPr>
              <w:jc w:val="both"/>
              <w:rPr>
                <w:rFonts w:ascii="Times New Roman" w:hAnsi="Times New Roman"/>
              </w:rPr>
            </w:pPr>
            <w:r w:rsidRPr="00B31127">
              <w:rPr>
                <w:rFonts w:ascii="Times New Roman" w:eastAsiaTheme="minorHAnsi" w:hAnsi="Times New Roman"/>
                <w:lang w:eastAsia="en-US"/>
              </w:rPr>
              <w:t>Repreneur</w:t>
            </w:r>
          </w:p>
        </w:tc>
        <w:tc>
          <w:tcPr>
            <w:tcW w:w="1600" w:type="dxa"/>
          </w:tcPr>
          <w:p w14:paraId="64AC03FC" w14:textId="77777777" w:rsidR="000F0C55" w:rsidRPr="00B31127" w:rsidRDefault="000F0C55" w:rsidP="000F0C55">
            <w:pPr>
              <w:jc w:val="both"/>
              <w:rPr>
                <w:rFonts w:ascii="Times New Roman" w:hAnsi="Times New Roman"/>
              </w:rPr>
            </w:pPr>
            <w:r w:rsidRPr="00B31127">
              <w:rPr>
                <w:rFonts w:ascii="Times New Roman" w:eastAsiaTheme="minorHAnsi" w:hAnsi="Times New Roman"/>
                <w:lang w:eastAsia="en-US"/>
              </w:rPr>
              <w:t>Marché lié aux opportunités</w:t>
            </w:r>
          </w:p>
        </w:tc>
        <w:tc>
          <w:tcPr>
            <w:tcW w:w="1601" w:type="dxa"/>
          </w:tcPr>
          <w:p w14:paraId="3621CB64" w14:textId="77777777" w:rsidR="000F0C55" w:rsidRPr="00B31127" w:rsidRDefault="000F0C55" w:rsidP="000F0C55">
            <w:pPr>
              <w:jc w:val="both"/>
              <w:rPr>
                <w:rFonts w:ascii="Times New Roman" w:hAnsi="Times New Roman"/>
              </w:rPr>
            </w:pPr>
            <w:r w:rsidRPr="00B31127">
              <w:rPr>
                <w:rFonts w:ascii="Times New Roman" w:hAnsi="Times New Roman"/>
              </w:rPr>
              <w:t>Innovation technologique</w:t>
            </w:r>
          </w:p>
        </w:tc>
      </w:tr>
    </w:tbl>
    <w:p w14:paraId="0C413C9A" w14:textId="77777777" w:rsidR="009844B2" w:rsidRDefault="009844B2" w:rsidP="009844B2">
      <w:pPr>
        <w:pStyle w:val="Paragraphedeliste"/>
        <w:spacing w:after="240" w:line="360" w:lineRule="auto"/>
        <w:ind w:left="714"/>
        <w:jc w:val="both"/>
        <w:rPr>
          <w:b/>
        </w:rPr>
      </w:pPr>
    </w:p>
    <w:p w14:paraId="608098F5" w14:textId="77777777" w:rsidR="00E7312D" w:rsidRDefault="00E7312D" w:rsidP="009844B2">
      <w:pPr>
        <w:pStyle w:val="Paragraphedeliste"/>
        <w:spacing w:after="240" w:line="360" w:lineRule="auto"/>
        <w:ind w:left="714"/>
        <w:jc w:val="both"/>
        <w:rPr>
          <w:b/>
        </w:rPr>
      </w:pPr>
    </w:p>
    <w:p w14:paraId="7FE047C8" w14:textId="77777777" w:rsidR="00E82AC6" w:rsidRPr="00B07345" w:rsidRDefault="001E23CA" w:rsidP="00CE6F30">
      <w:pPr>
        <w:pStyle w:val="Paragraphedeliste"/>
        <w:numPr>
          <w:ilvl w:val="0"/>
          <w:numId w:val="11"/>
        </w:numPr>
        <w:spacing w:after="240" w:line="360" w:lineRule="auto"/>
        <w:ind w:left="714" w:hanging="357"/>
        <w:jc w:val="both"/>
        <w:rPr>
          <w:b/>
        </w:rPr>
      </w:pPr>
      <w:r>
        <w:rPr>
          <w:b/>
        </w:rPr>
        <w:t>De</w:t>
      </w:r>
      <w:r w:rsidR="000F0C55">
        <w:rPr>
          <w:b/>
        </w:rPr>
        <w:t xml:space="preserve"> l’identification des leviers </w:t>
      </w:r>
      <w:r w:rsidR="002341CD">
        <w:rPr>
          <w:b/>
        </w:rPr>
        <w:t>…</w:t>
      </w:r>
    </w:p>
    <w:p w14:paraId="5A2EAEE1" w14:textId="1246E70E" w:rsidR="00BB6599" w:rsidRPr="00FA4DA4" w:rsidRDefault="0097074D" w:rsidP="00BB6599">
      <w:pPr>
        <w:spacing w:line="360" w:lineRule="auto"/>
        <w:jc w:val="both"/>
      </w:pPr>
      <w:r w:rsidRPr="00FA4DA4">
        <w:t xml:space="preserve">La mobilisation de la grille de </w:t>
      </w:r>
      <w:proofErr w:type="spellStart"/>
      <w:r w:rsidRPr="00FA4DA4">
        <w:t>Simons</w:t>
      </w:r>
      <w:proofErr w:type="spellEnd"/>
      <w:r w:rsidRPr="00FA4DA4">
        <w:t xml:space="preserve"> nous permet d’a</w:t>
      </w:r>
      <w:r w:rsidR="00AE5ACA" w:rsidRPr="00FA4DA4">
        <w:t xml:space="preserve">nalyser la mise en œuvre des leviers de contrôle. </w:t>
      </w:r>
      <w:r w:rsidR="001C2DDB" w:rsidRPr="00FA4DA4">
        <w:t xml:space="preserve">L’analyse des entretiens conduits dans </w:t>
      </w:r>
      <w:r w:rsidR="00AE5ACA" w:rsidRPr="00FA4DA4">
        <w:t xml:space="preserve">ces </w:t>
      </w:r>
      <w:r w:rsidR="001C2DDB" w:rsidRPr="00FA4DA4">
        <w:t>quatre ETI a permis de mettre en évidence l’absence de « </w:t>
      </w:r>
      <w:r w:rsidR="001C2DDB" w:rsidRPr="00FA4DA4">
        <w:rPr>
          <w:i/>
        </w:rPr>
        <w:t xml:space="preserve">one best </w:t>
      </w:r>
      <w:proofErr w:type="spellStart"/>
      <w:r w:rsidR="001C2DDB" w:rsidRPr="00FA4DA4">
        <w:rPr>
          <w:i/>
        </w:rPr>
        <w:t>way</w:t>
      </w:r>
      <w:proofErr w:type="spellEnd"/>
      <w:r w:rsidR="001C2DDB" w:rsidRPr="00FA4DA4">
        <w:t xml:space="preserve"> ». </w:t>
      </w:r>
      <w:r w:rsidR="00FB3CCC" w:rsidRPr="00FA4DA4">
        <w:t>Parmi les quatre ETI, s</w:t>
      </w:r>
      <w:r w:rsidR="00445428" w:rsidRPr="00FA4DA4">
        <w:t>eule</w:t>
      </w:r>
      <w:r w:rsidR="00FB3CCC" w:rsidRPr="00FA4DA4">
        <w:t xml:space="preserve">ment </w:t>
      </w:r>
      <w:r w:rsidR="00AE5ACA" w:rsidRPr="00FA4DA4">
        <w:t xml:space="preserve">deux </w:t>
      </w:r>
      <w:r w:rsidR="00FB3CCC" w:rsidRPr="00FA4DA4">
        <w:t xml:space="preserve">entreprises </w:t>
      </w:r>
      <w:r w:rsidR="00AE5ACA" w:rsidRPr="00FA4DA4">
        <w:t>ont un système de contrôle de gestion</w:t>
      </w:r>
      <w:r w:rsidR="00FB3CCC" w:rsidRPr="00FA4DA4">
        <w:t xml:space="preserve"> formalisé</w:t>
      </w:r>
      <w:r w:rsidR="00AE5ACA" w:rsidRPr="00FA4DA4">
        <w:t xml:space="preserve">. </w:t>
      </w:r>
      <w:r w:rsidR="001C2DDB" w:rsidRPr="00FA4DA4">
        <w:t xml:space="preserve">Pourtant, elles ont toutes réussi à dépasser le stade de PME pour devenir ETI et continuent à se développer. </w:t>
      </w:r>
      <w:r w:rsidR="00AE5ACA" w:rsidRPr="00FA4DA4">
        <w:t xml:space="preserve">La dynamique de mise en place des leviers </w:t>
      </w:r>
      <w:r w:rsidR="00731B5F" w:rsidRPr="00FA4DA4">
        <w:t xml:space="preserve">est décrite et les différents leviers sont caractérisés </w:t>
      </w:r>
      <w:r w:rsidR="00AE5ACA" w:rsidRPr="00FA4DA4">
        <w:t xml:space="preserve">(3.1.) puis ces différentes </w:t>
      </w:r>
      <w:r w:rsidR="00731B5F" w:rsidRPr="00FA4DA4">
        <w:t xml:space="preserve">configurations </w:t>
      </w:r>
      <w:r w:rsidR="00AE5ACA" w:rsidRPr="00FA4DA4">
        <w:t xml:space="preserve">sont analysées (3.2). </w:t>
      </w:r>
    </w:p>
    <w:p w14:paraId="4BF7C4E1" w14:textId="77777777" w:rsidR="00841EC4" w:rsidRPr="00183E58" w:rsidRDefault="001E1569" w:rsidP="00923BD6">
      <w:pPr>
        <w:pStyle w:val="Paragraphedeliste"/>
        <w:numPr>
          <w:ilvl w:val="1"/>
          <w:numId w:val="11"/>
        </w:numPr>
        <w:spacing w:line="360" w:lineRule="auto"/>
        <w:jc w:val="both"/>
        <w:rPr>
          <w:b/>
        </w:rPr>
      </w:pPr>
      <w:r w:rsidRPr="00183E58">
        <w:rPr>
          <w:b/>
        </w:rPr>
        <w:t xml:space="preserve"> </w:t>
      </w:r>
      <w:r w:rsidR="003B5460" w:rsidRPr="00183E58">
        <w:rPr>
          <w:b/>
        </w:rPr>
        <w:t xml:space="preserve">Des configurations de leviers multiformes </w:t>
      </w:r>
    </w:p>
    <w:p w14:paraId="133A4DD3" w14:textId="515844D6" w:rsidR="00FA4DA4" w:rsidRPr="006F2143" w:rsidRDefault="00AE019E" w:rsidP="009E32E1">
      <w:pPr>
        <w:spacing w:line="360" w:lineRule="auto"/>
        <w:jc w:val="both"/>
      </w:pPr>
      <w:r w:rsidRPr="006F2143">
        <w:t>Une remarque préalable doit être faite conc</w:t>
      </w:r>
      <w:r w:rsidR="00FA4DA4" w:rsidRPr="006F2143">
        <w:t xml:space="preserve">ernant le système de </w:t>
      </w:r>
      <w:r w:rsidR="005254C8" w:rsidRPr="006F2143">
        <w:t>frontière</w:t>
      </w:r>
      <w:r w:rsidR="00FA4DA4" w:rsidRPr="006F2143">
        <w:t>. L</w:t>
      </w:r>
      <w:r w:rsidRPr="006F2143">
        <w:t xml:space="preserve">es observations ont montré que deux modalités de mise en œuvre de ce levier doivent être distinguées : </w:t>
      </w:r>
      <w:r w:rsidR="00FA4DA4" w:rsidRPr="006F2143">
        <w:t xml:space="preserve">les frontières mises en place peuvent porter </w:t>
      </w:r>
      <w:r w:rsidRPr="006F2143">
        <w:t xml:space="preserve">soit sur le type d’activité à exercer (ex. : armement) soit sur la façon d’exercer les activités (ex. : respect de règles éthiques). </w:t>
      </w:r>
    </w:p>
    <w:p w14:paraId="60A3959B" w14:textId="3C35A48D" w:rsidR="009E32E1" w:rsidRDefault="00FA4DA4" w:rsidP="009E32E1">
      <w:pPr>
        <w:spacing w:line="360" w:lineRule="auto"/>
        <w:jc w:val="both"/>
      </w:pPr>
      <w:r w:rsidRPr="006F2143">
        <w:lastRenderedPageBreak/>
        <w:t>Nous détaillons d’abord</w:t>
      </w:r>
      <w:r w:rsidR="001C2DDB" w:rsidRPr="006F2143">
        <w:t xml:space="preserve"> </w:t>
      </w:r>
      <w:r w:rsidR="00AE5ACA" w:rsidRPr="006F2143">
        <w:t>le processus</w:t>
      </w:r>
      <w:r w:rsidR="001C2DDB" w:rsidRPr="006F2143">
        <w:t xml:space="preserve"> de mise en œuvre des leviers </w:t>
      </w:r>
      <w:r w:rsidR="00AE5ACA" w:rsidRPr="006F2143">
        <w:t>dans chacune des ETI puis nous résumons c</w:t>
      </w:r>
      <w:r w:rsidR="001C2DDB" w:rsidRPr="006F2143">
        <w:t xml:space="preserve">es interactions dans un schéma </w:t>
      </w:r>
      <w:r w:rsidR="00AE019E" w:rsidRPr="006F2143">
        <w:t>récapitulatif</w:t>
      </w:r>
      <w:r w:rsidR="00AE019E" w:rsidRPr="006F2143">
        <w:rPr>
          <w:rStyle w:val="Marquenotebasdepage"/>
        </w:rPr>
        <w:footnoteReference w:id="2"/>
      </w:r>
      <w:r w:rsidR="00AE019E" w:rsidRPr="006F2143">
        <w:t xml:space="preserve"> (figure </w:t>
      </w:r>
      <w:r w:rsidR="006F2143" w:rsidRPr="006F2143">
        <w:t>2</w:t>
      </w:r>
      <w:r w:rsidR="00AE019E" w:rsidRPr="006F2143">
        <w:t>)</w:t>
      </w:r>
      <w:r w:rsidR="00731B5F" w:rsidRPr="006F2143">
        <w:t xml:space="preserve">. </w:t>
      </w:r>
      <w:r w:rsidR="009E32E1" w:rsidRPr="009E32E1">
        <w:t xml:space="preserve"> </w:t>
      </w:r>
    </w:p>
    <w:p w14:paraId="333DA004" w14:textId="3DBE9ED0" w:rsidR="00923BD6" w:rsidRPr="006F2143" w:rsidRDefault="00923BD6" w:rsidP="00841EC4">
      <w:pPr>
        <w:spacing w:line="360" w:lineRule="auto"/>
        <w:jc w:val="both"/>
        <w:rPr>
          <w:b/>
        </w:rPr>
      </w:pPr>
      <w:r w:rsidRPr="00841EC4">
        <w:rPr>
          <w:b/>
        </w:rPr>
        <w:t>Un système de contrôle contrarié dans l’ETI Alpha Mode</w:t>
      </w:r>
      <w:r w:rsidR="00AE5ACA">
        <w:rPr>
          <w:b/>
        </w:rPr>
        <w:t xml:space="preserve"> </w:t>
      </w:r>
    </w:p>
    <w:p w14:paraId="5E307A44" w14:textId="77777777" w:rsidR="00B31127" w:rsidRDefault="00F2341C" w:rsidP="00923BD6">
      <w:pPr>
        <w:spacing w:line="360" w:lineRule="auto"/>
        <w:jc w:val="both"/>
      </w:pPr>
      <w:r>
        <w:t xml:space="preserve">Alpha </w:t>
      </w:r>
      <w:r w:rsidR="00B31127">
        <w:t xml:space="preserve">Mode </w:t>
      </w:r>
      <w:r>
        <w:t xml:space="preserve">est dirigée par deux frères, </w:t>
      </w:r>
      <w:r w:rsidR="00B31127">
        <w:t xml:space="preserve">anciens commerçants </w:t>
      </w:r>
      <w:r>
        <w:t>sur les marchés. Ils dirig</w:t>
      </w:r>
      <w:r w:rsidR="001E1569">
        <w:t>e</w:t>
      </w:r>
      <w:r>
        <w:t>nt to</w:t>
      </w:r>
      <w:r w:rsidR="00AE5ACA">
        <w:t xml:space="preserve">ut et </w:t>
      </w:r>
      <w:r>
        <w:t xml:space="preserve">ne veulent pas déléguer. Ils font régner </w:t>
      </w:r>
      <w:r w:rsidR="001E1569">
        <w:t xml:space="preserve">dans l’entreprise </w:t>
      </w:r>
      <w:r>
        <w:t xml:space="preserve">un contrôle clanique et un contrôle panoptique. Plusieurs tentatives de mise en place d’outils de contrôle de gestion se succèdent sans qu’aucune ne parvienne à modifier le fonctionnement de l’entreprise.  </w:t>
      </w:r>
    </w:p>
    <w:p w14:paraId="04CF611E" w14:textId="3C207E67" w:rsidR="001E1569" w:rsidRDefault="00923BD6" w:rsidP="00923BD6">
      <w:pPr>
        <w:spacing w:line="360" w:lineRule="auto"/>
        <w:jc w:val="both"/>
      </w:pPr>
      <w:r w:rsidRPr="007E11B4">
        <w:t xml:space="preserve">L’analyse de l’ETI </w:t>
      </w:r>
      <w:r w:rsidR="009133DC">
        <w:t xml:space="preserve">Alpha Mode </w:t>
      </w:r>
      <w:r w:rsidRPr="007E11B4">
        <w:t xml:space="preserve">par la grille de lecture de </w:t>
      </w:r>
      <w:proofErr w:type="spellStart"/>
      <w:r w:rsidRPr="007E11B4">
        <w:t>Simons</w:t>
      </w:r>
      <w:proofErr w:type="spellEnd"/>
      <w:r w:rsidRPr="007E11B4">
        <w:t xml:space="preserve"> </w:t>
      </w:r>
      <w:r w:rsidR="00AE5ACA">
        <w:t xml:space="preserve">présenté dans la figure </w:t>
      </w:r>
      <w:r w:rsidR="006F2143">
        <w:t>2</w:t>
      </w:r>
      <w:r w:rsidR="000F0C55">
        <w:t xml:space="preserve"> </w:t>
      </w:r>
      <w:r w:rsidRPr="007E11B4">
        <w:t>met en lumière un système de croyance déterminant</w:t>
      </w:r>
      <w:r>
        <w:t xml:space="preserve"> (A). </w:t>
      </w:r>
      <w:r w:rsidRPr="007E11B4">
        <w:t xml:space="preserve">Tout est encore centré au niveau du contrôle par les valeurs, comme </w:t>
      </w:r>
      <w:r w:rsidR="007A129B">
        <w:t>c’est le cas dans la</w:t>
      </w:r>
      <w:r w:rsidRPr="007E11B4">
        <w:t xml:space="preserve"> PME. Ce levier impacte les trois autres leviers. </w:t>
      </w:r>
      <w:r>
        <w:t xml:space="preserve">Les dirigeants, omniprésents, </w:t>
      </w:r>
      <w:r w:rsidR="00F2341C">
        <w:t xml:space="preserve">cherchent à limiter l’initiative et </w:t>
      </w:r>
      <w:r>
        <w:t xml:space="preserve">dressent des barrières sur le type d’activités et sur la façon de les exercer </w:t>
      </w:r>
      <w:r w:rsidR="00F2341C">
        <w:t>(1). I</w:t>
      </w:r>
      <w:r>
        <w:t xml:space="preserve">ls ne délèguent aucune décision </w:t>
      </w:r>
      <w:r w:rsidR="00F2341C">
        <w:t xml:space="preserve">d’où la présence d’un </w:t>
      </w:r>
      <w:r w:rsidR="00AE5ACA">
        <w:t xml:space="preserve">système de </w:t>
      </w:r>
      <w:r w:rsidR="005254C8">
        <w:t>frontières</w:t>
      </w:r>
      <w:r w:rsidR="00F2341C">
        <w:t xml:space="preserve"> </w:t>
      </w:r>
      <w:r w:rsidR="00F2341C" w:rsidRPr="007E11B4">
        <w:t>négligé</w:t>
      </w:r>
      <w:r w:rsidR="00F2341C">
        <w:t xml:space="preserve"> (B)</w:t>
      </w:r>
      <w:r w:rsidRPr="007E11B4">
        <w:t xml:space="preserve">. </w:t>
      </w:r>
      <w:r w:rsidR="00F2341C">
        <w:t>Aucun système de contrôle diagnostic n’existe réellement (2) :</w:t>
      </w:r>
      <w:r w:rsidRPr="007E11B4">
        <w:t> </w:t>
      </w:r>
      <w:r w:rsidR="00F2341C">
        <w:t>i</w:t>
      </w:r>
      <w:r w:rsidR="000F0C55">
        <w:t>l s’agit d’un levier atrophié (D</w:t>
      </w:r>
      <w:r w:rsidR="00F2341C">
        <w:t>)</w:t>
      </w:r>
      <w:r>
        <w:t xml:space="preserve">. </w:t>
      </w:r>
      <w:r w:rsidRPr="007E11B4">
        <w:t>L</w:t>
      </w:r>
      <w:r>
        <w:t>’absence de délégation et l’omniprésence des dirigeants (3) rendent l</w:t>
      </w:r>
      <w:r w:rsidRPr="007E11B4">
        <w:t>e contrôle interactif inexistant</w:t>
      </w:r>
      <w:r>
        <w:t xml:space="preserve"> (</w:t>
      </w:r>
      <w:r w:rsidR="000F0C55">
        <w:t>C</w:t>
      </w:r>
      <w:r>
        <w:t xml:space="preserve">) : </w:t>
      </w:r>
      <w:r w:rsidR="000F0C55">
        <w:t>la</w:t>
      </w:r>
      <w:r w:rsidRPr="007E11B4">
        <w:t xml:space="preserve"> recherche de stratégie émergente n’existe dans cette ETI ou en tou</w:t>
      </w:r>
      <w:r w:rsidR="00767ED9">
        <w:t>t cas, cela n’est pas formalisé.</w:t>
      </w:r>
      <w:r w:rsidR="002F2781">
        <w:t xml:space="preserve"> </w:t>
      </w:r>
      <w:r w:rsidR="001E1569">
        <w:t xml:space="preserve">Nous sommes donc en présence </w:t>
      </w:r>
      <w:r w:rsidR="007A129B">
        <w:t xml:space="preserve">chez Alpha Mode </w:t>
      </w:r>
      <w:r w:rsidR="001E1569">
        <w:t xml:space="preserve">d’un système de contrôle </w:t>
      </w:r>
      <w:r w:rsidR="007A129B">
        <w:t xml:space="preserve">que nous qualifions de </w:t>
      </w:r>
      <w:r w:rsidR="001E1569">
        <w:t xml:space="preserve">contrarié </w:t>
      </w:r>
      <w:r w:rsidR="007A129B">
        <w:t xml:space="preserve">car </w:t>
      </w:r>
      <w:r w:rsidR="00AE019E">
        <w:t xml:space="preserve">les intentions du dirigeant ne se traduisent pas en un contrôle de gestion effectif. </w:t>
      </w:r>
      <w:r w:rsidR="007A129B">
        <w:t xml:space="preserve"> </w:t>
      </w:r>
    </w:p>
    <w:p w14:paraId="22CD6A48" w14:textId="77777777" w:rsidR="00841EC4" w:rsidRDefault="00841EC4" w:rsidP="00841EC4">
      <w:pPr>
        <w:spacing w:line="360" w:lineRule="auto"/>
        <w:jc w:val="both"/>
      </w:pPr>
      <w:r>
        <w:rPr>
          <w:b/>
        </w:rPr>
        <w:t>Un système de contrôle entrepreneurial dans l’ETI Delta</w:t>
      </w:r>
    </w:p>
    <w:p w14:paraId="16AFE80E" w14:textId="75661B87" w:rsidR="009844B2" w:rsidRPr="009844B2" w:rsidRDefault="00841EC4" w:rsidP="009844B2">
      <w:pPr>
        <w:autoSpaceDE w:val="0"/>
        <w:autoSpaceDN w:val="0"/>
        <w:adjustRightInd w:val="0"/>
        <w:spacing w:after="240" w:line="360" w:lineRule="auto"/>
        <w:jc w:val="both"/>
      </w:pPr>
      <w:r w:rsidRPr="00107725">
        <w:t>L’ETI D</w:t>
      </w:r>
      <w:r>
        <w:t>elta</w:t>
      </w:r>
      <w:r w:rsidRPr="00107725">
        <w:t xml:space="preserve"> </w:t>
      </w:r>
      <w:r>
        <w:t>a été reprise par les deux dirigeants actuels lorsque le fonds d’investissement a voulu s’en séparer, à la suite des difficultés financières que connaissait l’entreprise. Toutes les prises de décision passent par ces dirigeants. Un poste de contrôleur de gestion existe, créé par le fonds d’investissement. Les deux dirigeants actuels n’ont pas souhaité s’en séparer mais le contrôleur de gestion réalise principalement des activités hors du champ classique des trois f</w:t>
      </w:r>
      <w:r w:rsidR="00660602">
        <w:t xml:space="preserve">inalités du contrôle de gestion : </w:t>
      </w:r>
      <w:r w:rsidR="00660602" w:rsidRPr="00660602">
        <w:t xml:space="preserve">orientation des actions et des comportements d’acteurs autonomes, modélisation des relations entre les ressources et les finalités </w:t>
      </w:r>
      <w:r w:rsidR="00660602">
        <w:t>et enfin</w:t>
      </w:r>
      <w:r w:rsidR="00660602" w:rsidRPr="00660602">
        <w:t xml:space="preserve"> interconnexion de </w:t>
      </w:r>
      <w:r w:rsidR="00660602">
        <w:t xml:space="preserve">la </w:t>
      </w:r>
      <w:r w:rsidR="00660602">
        <w:lastRenderedPageBreak/>
        <w:t>stratégie et du quotidien (</w:t>
      </w:r>
      <w:r w:rsidR="00660602" w:rsidRPr="00660602">
        <w:t>Bouquin</w:t>
      </w:r>
      <w:r w:rsidR="00660602">
        <w:t xml:space="preserve">, </w:t>
      </w:r>
      <w:r w:rsidR="00660602" w:rsidRPr="00660602">
        <w:t>1996)</w:t>
      </w:r>
      <w:r w:rsidR="00660602">
        <w:t xml:space="preserve">. </w:t>
      </w:r>
      <w:r>
        <w:t xml:space="preserve">Aucun outil de contrôle de gestion n’y est utilisé et le fonctionnement n’est pas formalisé. C’est </w:t>
      </w:r>
      <w:r w:rsidRPr="006F2143">
        <w:t>le 3</w:t>
      </w:r>
      <w:r w:rsidRPr="006F2143">
        <w:rPr>
          <w:vertAlign w:val="superscript"/>
        </w:rPr>
        <w:t>ème</w:t>
      </w:r>
      <w:r w:rsidRPr="006F2143">
        <w:t xml:space="preserve"> niveau de dégradation </w:t>
      </w:r>
      <w:r>
        <w:t xml:space="preserve">du </w:t>
      </w:r>
      <w:r w:rsidRPr="00660602">
        <w:t>contrôle de gestion</w:t>
      </w:r>
      <w:r w:rsidR="00660602">
        <w:t xml:space="preserve"> où le contrôleur de gestion exerce </w:t>
      </w:r>
      <w:r w:rsidR="0083755C">
        <w:t>d’autres tâches</w:t>
      </w:r>
      <w:r w:rsidRPr="00660602">
        <w:t>.</w:t>
      </w:r>
      <w:r w:rsidRPr="005F7619">
        <w:t xml:space="preserve"> L’analyse de l’ETI D</w:t>
      </w:r>
      <w:r>
        <w:t>elta</w:t>
      </w:r>
      <w:r w:rsidRPr="005F7619">
        <w:t xml:space="preserve"> par la grille de </w:t>
      </w:r>
      <w:r w:rsidR="00AE019E">
        <w:t xml:space="preserve">lecture de </w:t>
      </w:r>
      <w:proofErr w:type="spellStart"/>
      <w:r w:rsidRPr="006860BD">
        <w:t>Simons</w:t>
      </w:r>
      <w:proofErr w:type="spellEnd"/>
      <w:r w:rsidRPr="006860BD">
        <w:t xml:space="preserve"> met en lumière un système de croyance déterminant (A). Bien qu’ayant dépassé le stade de PME, les dirigeants sont toujours omniprésents ce qui explique que le levier de croyances soit toujours important</w:t>
      </w:r>
      <w:r>
        <w:t xml:space="preserve"> </w:t>
      </w:r>
      <w:r w:rsidRPr="006860BD">
        <w:t>: « </w:t>
      </w:r>
      <w:r w:rsidR="00AE5ACA" w:rsidRPr="004C230A">
        <w:rPr>
          <w:i/>
        </w:rPr>
        <w:t>I</w:t>
      </w:r>
      <w:r w:rsidRPr="004C230A">
        <w:rPr>
          <w:i/>
        </w:rPr>
        <w:t>ls font confiance à leur intuition</w:t>
      </w:r>
      <w:r w:rsidRPr="00660602">
        <w:t> </w:t>
      </w:r>
      <w:r w:rsidR="00AE5ACA">
        <w:t>»</w:t>
      </w:r>
      <w:r w:rsidR="00F658A6">
        <w:t xml:space="preserve">. Ce levier </w:t>
      </w:r>
      <w:r w:rsidRPr="006860BD">
        <w:t xml:space="preserve">impacte le système de contrôle diagnostic et le système de </w:t>
      </w:r>
      <w:r w:rsidR="005254C8">
        <w:t>frontières</w:t>
      </w:r>
      <w:r w:rsidRPr="006860BD">
        <w:t xml:space="preserve"> (1). Même si un contrôleur de gestion est présent dans l’ETI D</w:t>
      </w:r>
      <w:r>
        <w:t>elta</w:t>
      </w:r>
      <w:r w:rsidRPr="006860BD">
        <w:t>, le contrôle diagnostic (D) demeure inactif : « </w:t>
      </w:r>
      <w:r w:rsidRPr="004C230A">
        <w:rPr>
          <w:i/>
        </w:rPr>
        <w:t>Ce que je peux regretter, c’est le manque d’implication du contrôle de gestion dans la vie quotidienne de l’entreprise</w:t>
      </w:r>
      <w:r w:rsidRPr="006860BD">
        <w:t xml:space="preserve"> ». Peu de frontières sont instaurées aux salariés puisque les dirigeants ne délèguent aucune prise de décision, comme cela est souvent le cas en PME ce qui génère un système de </w:t>
      </w:r>
      <w:r w:rsidR="005254C8">
        <w:t>frontières</w:t>
      </w:r>
      <w:r w:rsidRPr="006860BD">
        <w:t xml:space="preserve"> négligé (B) : « </w:t>
      </w:r>
      <w:r w:rsidRPr="004C230A">
        <w:rPr>
          <w:i/>
        </w:rPr>
        <w:t>Tout est décidé par eux y compris même les décisions des petits détails, ils veulent tout voir et tout savoir</w:t>
      </w:r>
      <w:r w:rsidRPr="006860BD">
        <w:t> ». Ce défaut de délégation limite au maximum les stratégies émergentes (2) d’où l’absence de contrôle interactif (C) : « </w:t>
      </w:r>
      <w:r w:rsidRPr="00660602">
        <w:t>L’initiative n’est pas très</w:t>
      </w:r>
      <w:r w:rsidRPr="006860BD">
        <w:rPr>
          <w:i/>
        </w:rPr>
        <w:t xml:space="preserve"> récompensée chez nous</w:t>
      </w:r>
      <w:r w:rsidRPr="006860BD">
        <w:t> ».</w:t>
      </w:r>
    </w:p>
    <w:p w14:paraId="0246BEB0" w14:textId="54DF543F" w:rsidR="00841EC4" w:rsidRPr="006F2143" w:rsidRDefault="00841EC4" w:rsidP="00841EC4">
      <w:pPr>
        <w:spacing w:line="360" w:lineRule="auto"/>
        <w:jc w:val="both"/>
      </w:pPr>
      <w:r w:rsidRPr="00841EC4">
        <w:rPr>
          <w:b/>
          <w:color w:val="000000" w:themeColor="text1"/>
        </w:rPr>
        <w:t xml:space="preserve">Un système de contrôle orienté dynamisme stratégique dans l’ETI </w:t>
      </w:r>
      <w:proofErr w:type="spellStart"/>
      <w:r w:rsidRPr="00841EC4">
        <w:rPr>
          <w:b/>
          <w:color w:val="000000" w:themeColor="text1"/>
        </w:rPr>
        <w:t>Axon</w:t>
      </w:r>
      <w:proofErr w:type="spellEnd"/>
      <w:r w:rsidRPr="00841EC4">
        <w:rPr>
          <w:b/>
          <w:color w:val="000000" w:themeColor="text1"/>
        </w:rPr>
        <w:t>’</w:t>
      </w:r>
      <w:r w:rsidR="00AE5ACA">
        <w:rPr>
          <w:b/>
          <w:color w:val="000000" w:themeColor="text1"/>
        </w:rPr>
        <w:t xml:space="preserve"> </w:t>
      </w:r>
    </w:p>
    <w:p w14:paraId="6F0E1AAF" w14:textId="77777777" w:rsidR="00841EC4" w:rsidRPr="00767ED9" w:rsidRDefault="00841EC4" w:rsidP="00841EC4">
      <w:pPr>
        <w:spacing w:after="0" w:line="360" w:lineRule="auto"/>
        <w:jc w:val="both"/>
      </w:pPr>
      <w:r w:rsidRPr="00767ED9">
        <w:t>Le dirigeant d’</w:t>
      </w:r>
      <w:proofErr w:type="spellStart"/>
      <w:r w:rsidRPr="00767ED9">
        <w:t>Axon</w:t>
      </w:r>
      <w:proofErr w:type="spellEnd"/>
      <w:r w:rsidRPr="00767ED9">
        <w:t xml:space="preserve">’ a repris la société au moment où elle connaissait de grosses difficultés financières. </w:t>
      </w:r>
      <w:r>
        <w:t>Il est perçu par ses salariés comme l’</w:t>
      </w:r>
      <w:r w:rsidRPr="00767ED9">
        <w:t>homme providentiel</w:t>
      </w:r>
      <w:r>
        <w:t xml:space="preserve">. Il a rapidement orienté la stratégie de l’entreprise vers l’innovation, notamment technologique et a cherché à élargir le </w:t>
      </w:r>
      <w:r w:rsidRPr="009844B2">
        <w:t xml:space="preserve">spectre </w:t>
      </w:r>
      <w:r>
        <w:t xml:space="preserve">de ses activités et de ses marchés.   </w:t>
      </w:r>
    </w:p>
    <w:p w14:paraId="0B22A6FD" w14:textId="3A1E5B28" w:rsidR="00841EC4" w:rsidRDefault="00731B5F" w:rsidP="00841EC4">
      <w:pPr>
        <w:spacing w:line="360" w:lineRule="auto"/>
        <w:jc w:val="both"/>
      </w:pPr>
      <w:r>
        <w:t xml:space="preserve">Le système de croyance (A) </w:t>
      </w:r>
      <w:r w:rsidR="00841EC4">
        <w:t xml:space="preserve">est apparu dans la PME : le dirigeant, perçu comme l’homme providentiel lors de la reprise de la société en difficultés, défend la saisie d’opportunités et l’innovation. Ces valeurs ont impacté le système de </w:t>
      </w:r>
      <w:r w:rsidR="005254C8">
        <w:t>frontières</w:t>
      </w:r>
      <w:r w:rsidR="00841EC4">
        <w:t xml:space="preserve"> (B) (1) où des barrières sont établies concernant la façon de conduire l’activité, par le respect de l’éthique notamment, tandis qu’aucune barrière n’est fixée sur la nature de l’activité (mécanique, santé, etc.). </w:t>
      </w:r>
    </w:p>
    <w:p w14:paraId="4B6CE23F" w14:textId="77777777" w:rsidR="00841EC4" w:rsidRDefault="00841EC4" w:rsidP="00841EC4">
      <w:pPr>
        <w:spacing w:line="360" w:lineRule="auto"/>
        <w:jc w:val="both"/>
      </w:pPr>
      <w:r>
        <w:t xml:space="preserve">Ces deux leviers A et B participent à un contrôle interactif </w:t>
      </w:r>
      <w:r w:rsidR="00731B5F">
        <w:t xml:space="preserve">(C) </w:t>
      </w:r>
      <w:r>
        <w:t xml:space="preserve">fort (2) dans lequel la recherche de stratégie émergente est encouragée. Le contrôle diagnostic (D) vient conforter le contrôle interactif (3) qui l’alimente également (4). La mise en place d’outils de contrôle de gestion a par exemple permis de </w:t>
      </w:r>
      <w:r w:rsidRPr="006860BD">
        <w:t>« </w:t>
      </w:r>
      <w:r w:rsidRPr="006860BD">
        <w:rPr>
          <w:i/>
        </w:rPr>
        <w:t>Refuser du CA parce que cela n’est pas rentable</w:t>
      </w:r>
      <w:r w:rsidRPr="006860BD">
        <w:t> » (le contrôleur</w:t>
      </w:r>
      <w:r>
        <w:t xml:space="preserve"> de gestion</w:t>
      </w:r>
      <w:r w:rsidRPr="00163D80">
        <w:t>). L’analyse d’</w:t>
      </w:r>
      <w:proofErr w:type="spellStart"/>
      <w:r w:rsidRPr="00163D80">
        <w:t>Axon</w:t>
      </w:r>
      <w:proofErr w:type="spellEnd"/>
      <w:r w:rsidRPr="00163D80">
        <w:t xml:space="preserve">’ par la grille de lecture de </w:t>
      </w:r>
      <w:proofErr w:type="spellStart"/>
      <w:r w:rsidRPr="00163D80">
        <w:t>Simons</w:t>
      </w:r>
      <w:proofErr w:type="spellEnd"/>
      <w:r w:rsidRPr="00163D80">
        <w:t xml:space="preserve"> met en lumière un contrôle </w:t>
      </w:r>
      <w:r w:rsidRPr="00163D80">
        <w:lastRenderedPageBreak/>
        <w:t>interactif prédominant (C), issu des trois autres leviers, qui assure le dynamisme stratégique de cette ETI.</w:t>
      </w:r>
      <w:r>
        <w:rPr>
          <w:color w:val="FF0000"/>
        </w:rPr>
        <w:t xml:space="preserve"> </w:t>
      </w:r>
    </w:p>
    <w:p w14:paraId="7B9A4414" w14:textId="77777777" w:rsidR="006F2143" w:rsidRDefault="00841EC4" w:rsidP="00841EC4">
      <w:pPr>
        <w:spacing w:line="360" w:lineRule="auto"/>
        <w:jc w:val="both"/>
        <w:rPr>
          <w:b/>
          <w:color w:val="000000" w:themeColor="text1"/>
        </w:rPr>
      </w:pPr>
      <w:r w:rsidRPr="00841EC4">
        <w:rPr>
          <w:b/>
          <w:color w:val="000000" w:themeColor="text1"/>
        </w:rPr>
        <w:t>Un système de contrôle interactif assurant la croissance dans l’ETI Sigma</w:t>
      </w:r>
      <w:r w:rsidR="00731B5F">
        <w:rPr>
          <w:b/>
          <w:color w:val="000000" w:themeColor="text1"/>
        </w:rPr>
        <w:t xml:space="preserve"> </w:t>
      </w:r>
    </w:p>
    <w:p w14:paraId="786FFDF1" w14:textId="77777777" w:rsidR="00841EC4" w:rsidRPr="002F2781" w:rsidRDefault="00841EC4" w:rsidP="00841EC4">
      <w:pPr>
        <w:spacing w:after="120" w:line="360" w:lineRule="auto"/>
        <w:jc w:val="both"/>
      </w:pPr>
      <w:r w:rsidRPr="002F2781">
        <w:t>Les valeurs familiales sont ancrées dans le fonctionnement de l’ETI S</w:t>
      </w:r>
      <w:r>
        <w:t>igma</w:t>
      </w:r>
      <w:r w:rsidRPr="002F2781">
        <w:t xml:space="preserve">. Le développement de l’entreprise et sa reprise par un membre de la famille </w:t>
      </w:r>
      <w:proofErr w:type="gramStart"/>
      <w:r w:rsidRPr="002F2781">
        <w:t>n’ont</w:t>
      </w:r>
      <w:proofErr w:type="gramEnd"/>
      <w:r w:rsidRPr="002F2781">
        <w:t xml:space="preserve"> pas porté atteinte à cette culture </w:t>
      </w:r>
      <w:r>
        <w:t>familiale</w:t>
      </w:r>
      <w:r w:rsidR="00731B5F">
        <w:t xml:space="preserve">. </w:t>
      </w:r>
      <w:r w:rsidRPr="002F2781">
        <w:t xml:space="preserve">Présente sur un marché fortement concurrentiel et à maturité, la recherche d’opportunités et la maîtrise </w:t>
      </w:r>
      <w:r>
        <w:t xml:space="preserve">des coûts sont indispensables. </w:t>
      </w:r>
      <w:r w:rsidRPr="002F2781">
        <w:t xml:space="preserve">L’innovation passe notamment par des projets marketing. La délégation et la responsabilisation des salariés favorisent l’initiative. </w:t>
      </w:r>
    </w:p>
    <w:p w14:paraId="7B6DF3CB" w14:textId="5331C709" w:rsidR="00841EC4" w:rsidRDefault="00841EC4" w:rsidP="00767292">
      <w:pPr>
        <w:spacing w:after="120" w:line="360" w:lineRule="auto"/>
        <w:jc w:val="both"/>
        <w:rPr>
          <w:color w:val="FF0000"/>
        </w:rPr>
      </w:pPr>
      <w:r>
        <w:t>L’analyse de l’ETI Sigma</w:t>
      </w:r>
      <w:r w:rsidRPr="007E11B4">
        <w:t xml:space="preserve"> par la grille de lecture de </w:t>
      </w:r>
      <w:proofErr w:type="spellStart"/>
      <w:r w:rsidRPr="007E11B4">
        <w:t>Simons</w:t>
      </w:r>
      <w:proofErr w:type="spellEnd"/>
      <w:r w:rsidRPr="007E11B4">
        <w:t xml:space="preserve"> met en lumière un système de croyance </w:t>
      </w:r>
      <w:r>
        <w:t xml:space="preserve">fondateur (A). </w:t>
      </w:r>
      <w:r w:rsidRPr="007E11B4">
        <w:t>Ce levier i</w:t>
      </w:r>
      <w:r>
        <w:t xml:space="preserve">mpacte les trois autres leviers (1). Le système de </w:t>
      </w:r>
      <w:r w:rsidR="005254C8">
        <w:t>frontières</w:t>
      </w:r>
      <w:r>
        <w:t xml:space="preserve"> (B) empêche de s’ouvrir à d’autre métier que celui d’origine (menuiserie et ameublement) et repose sur le respect des règles éthiques et des valeurs familiales. La croissance est essentielle et pour l’assurer, la mise en place d’un système de contrôle de gestion est nécessaire : le contrôle diagnostic (D) est un levier </w:t>
      </w:r>
      <w:r w:rsidRPr="00084DB9">
        <w:t>indispensable</w:t>
      </w:r>
      <w:r>
        <w:t xml:space="preserve">. La recherche d’opportunités concerne les salariés et les dirigeants : le contrôle interactif est un levier exigé (C). Le système de </w:t>
      </w:r>
      <w:r w:rsidR="005254C8">
        <w:t>frontières</w:t>
      </w:r>
      <w:r>
        <w:t xml:space="preserve"> (B) impacte le contrôle interactif (C) (2) car la saisie des opportunités est limitée par l’éthique et le maintien de la culture familiale. </w:t>
      </w:r>
      <w:r w:rsidR="000C7D07" w:rsidRPr="006F2143">
        <w:t xml:space="preserve">La mobilisation du cadre théorique de </w:t>
      </w:r>
      <w:proofErr w:type="spellStart"/>
      <w:r w:rsidRPr="006F2143">
        <w:t>Si</w:t>
      </w:r>
      <w:r w:rsidR="000C7D07" w:rsidRPr="006F2143">
        <w:t>mons</w:t>
      </w:r>
      <w:proofErr w:type="spellEnd"/>
      <w:r w:rsidR="000C7D07" w:rsidRPr="006F2143">
        <w:t xml:space="preserve"> appliqué </w:t>
      </w:r>
      <w:r w:rsidRPr="006F2143">
        <w:t xml:space="preserve">à l’ETI Sigma met </w:t>
      </w:r>
      <w:r w:rsidR="000C7D07" w:rsidRPr="006F2143">
        <w:t xml:space="preserve">en avant </w:t>
      </w:r>
      <w:r w:rsidRPr="006F2143">
        <w:t>un con</w:t>
      </w:r>
      <w:r>
        <w:t>trôle diagnostic</w:t>
      </w:r>
      <w:r w:rsidRPr="00163D80">
        <w:t xml:space="preserve"> </w:t>
      </w:r>
      <w:r>
        <w:t xml:space="preserve">associé à </w:t>
      </w:r>
      <w:proofErr w:type="gramStart"/>
      <w:r>
        <w:t>contrôle interactif, issus</w:t>
      </w:r>
      <w:proofErr w:type="gramEnd"/>
      <w:r>
        <w:t xml:space="preserve"> des deux autres leviers, </w:t>
      </w:r>
      <w:r w:rsidRPr="00163D80">
        <w:t>qui assure</w:t>
      </w:r>
      <w:r>
        <w:t>nt</w:t>
      </w:r>
      <w:r w:rsidRPr="00163D80">
        <w:t xml:space="preserve"> </w:t>
      </w:r>
      <w:r>
        <w:t>le développement de l’entreprise sur un marché fortement concurrentiel</w:t>
      </w:r>
      <w:r w:rsidRPr="00163D80">
        <w:t>.</w:t>
      </w:r>
      <w:r>
        <w:rPr>
          <w:color w:val="FF0000"/>
        </w:rPr>
        <w:t xml:space="preserve"> </w:t>
      </w:r>
      <w:r>
        <w:rPr>
          <w:color w:val="FF0000"/>
        </w:rPr>
        <w:br w:type="page"/>
      </w:r>
    </w:p>
    <w:p w14:paraId="442EACA8" w14:textId="3FFB4467" w:rsidR="00841EC4" w:rsidRDefault="00FA4DA4" w:rsidP="00841EC4">
      <w:pPr>
        <w:pStyle w:val="Lgende"/>
        <w:spacing w:after="0"/>
        <w:rPr>
          <w:sz w:val="20"/>
        </w:rPr>
      </w:pPr>
      <w:r w:rsidRPr="00FA4DA4">
        <w:rPr>
          <w:noProof/>
        </w:rPr>
        <w:lastRenderedPageBreak/>
        <w:drawing>
          <wp:anchor distT="0" distB="0" distL="114300" distR="114300" simplePos="0" relativeHeight="251707392" behindDoc="0" locked="0" layoutInCell="1" allowOverlap="1" wp14:anchorId="59024C7D" wp14:editId="6060CE06">
            <wp:simplePos x="0" y="0"/>
            <wp:positionH relativeFrom="column">
              <wp:posOffset>874054</wp:posOffset>
            </wp:positionH>
            <wp:positionV relativeFrom="paragraph">
              <wp:posOffset>81915</wp:posOffset>
            </wp:positionV>
            <wp:extent cx="4544705" cy="794318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4705" cy="7943182"/>
                    </a:xfrm>
                    <a:prstGeom prst="rect">
                      <a:avLst/>
                    </a:prstGeom>
                    <a:noFill/>
                    <a:ln>
                      <a:noFill/>
                    </a:ln>
                  </pic:spPr>
                </pic:pic>
              </a:graphicData>
            </a:graphic>
            <wp14:sizeRelH relativeFrom="page">
              <wp14:pctWidth>0</wp14:pctWidth>
            </wp14:sizeRelH>
            <wp14:sizeRelV relativeFrom="page">
              <wp14:pctHeight>0</wp14:pctHeight>
            </wp14:sizeRelV>
          </wp:anchor>
        </w:drawing>
      </w:r>
      <w:r w:rsidR="00841EC4" w:rsidRPr="003C71B7">
        <w:rPr>
          <w:sz w:val="20"/>
        </w:rPr>
        <w:t xml:space="preserve">Figure </w:t>
      </w:r>
      <w:r w:rsidR="00841EC4" w:rsidRPr="003C71B7">
        <w:rPr>
          <w:sz w:val="20"/>
        </w:rPr>
        <w:fldChar w:fldCharType="begin"/>
      </w:r>
      <w:r w:rsidR="00841EC4" w:rsidRPr="003C71B7">
        <w:rPr>
          <w:sz w:val="20"/>
        </w:rPr>
        <w:instrText xml:space="preserve"> SEQ Figure \* ARABIC </w:instrText>
      </w:r>
      <w:r w:rsidR="00841EC4" w:rsidRPr="003C71B7">
        <w:rPr>
          <w:sz w:val="20"/>
        </w:rPr>
        <w:fldChar w:fldCharType="separate"/>
      </w:r>
      <w:r w:rsidR="007A2CC3">
        <w:rPr>
          <w:noProof/>
          <w:sz w:val="20"/>
        </w:rPr>
        <w:t>2</w:t>
      </w:r>
      <w:r w:rsidR="00841EC4" w:rsidRPr="003C71B7">
        <w:rPr>
          <w:sz w:val="20"/>
        </w:rPr>
        <w:fldChar w:fldCharType="end"/>
      </w:r>
      <w:r w:rsidR="00841EC4" w:rsidRPr="003C71B7">
        <w:rPr>
          <w:sz w:val="20"/>
        </w:rPr>
        <w:t xml:space="preserve"> : Interactions des leviers de </w:t>
      </w:r>
      <w:r w:rsidR="00841EC4">
        <w:rPr>
          <w:sz w:val="20"/>
        </w:rPr>
        <w:t>contrôle</w:t>
      </w:r>
    </w:p>
    <w:p w14:paraId="4DA270E3" w14:textId="5E849A31" w:rsidR="00841EC4" w:rsidRDefault="00841EC4" w:rsidP="00841EC4">
      <w:pPr>
        <w:pStyle w:val="Lgende"/>
        <w:spacing w:after="0"/>
        <w:jc w:val="left"/>
        <w:rPr>
          <w:sz w:val="20"/>
        </w:rPr>
      </w:pPr>
    </w:p>
    <w:p w14:paraId="6BD195B8" w14:textId="05EADFC0" w:rsidR="00841EC4" w:rsidRDefault="00841EC4" w:rsidP="00841EC4">
      <w:pPr>
        <w:pStyle w:val="Lgende"/>
        <w:spacing w:after="0"/>
        <w:jc w:val="left"/>
        <w:rPr>
          <w:sz w:val="20"/>
        </w:rPr>
      </w:pPr>
    </w:p>
    <w:p w14:paraId="43A13388" w14:textId="5D206CD0" w:rsidR="00824D5D" w:rsidRPr="00824D5D" w:rsidRDefault="00824D5D" w:rsidP="00824D5D">
      <w:pPr>
        <w:rPr>
          <w:lang w:eastAsia="fr-FR"/>
        </w:rPr>
      </w:pPr>
    </w:p>
    <w:p w14:paraId="6269AB34" w14:textId="77777777" w:rsidR="00841EC4" w:rsidRPr="003252F3" w:rsidRDefault="00841EC4" w:rsidP="00841EC4">
      <w:pPr>
        <w:pStyle w:val="Lgende"/>
        <w:spacing w:after="0"/>
        <w:jc w:val="left"/>
        <w:rPr>
          <w:sz w:val="20"/>
        </w:rPr>
      </w:pPr>
      <w:r w:rsidRPr="003252F3">
        <w:rPr>
          <w:sz w:val="20"/>
        </w:rPr>
        <w:t>Alpha Mode</w:t>
      </w:r>
    </w:p>
    <w:p w14:paraId="0AD9D15F" w14:textId="77777777" w:rsidR="00841EC4" w:rsidRDefault="00841EC4" w:rsidP="00841EC4">
      <w:pPr>
        <w:jc w:val="both"/>
        <w:rPr>
          <w:color w:val="FF0000"/>
        </w:rPr>
      </w:pPr>
    </w:p>
    <w:p w14:paraId="6141D711" w14:textId="77777777" w:rsidR="00841EC4" w:rsidRDefault="00841EC4" w:rsidP="00841EC4">
      <w:pPr>
        <w:rPr>
          <w:color w:val="FF0000"/>
        </w:rPr>
      </w:pPr>
    </w:p>
    <w:p w14:paraId="35E491CD" w14:textId="77777777" w:rsidR="00841EC4" w:rsidRDefault="00841EC4" w:rsidP="00841EC4">
      <w:pPr>
        <w:rPr>
          <w:color w:val="FF0000"/>
        </w:rPr>
      </w:pPr>
    </w:p>
    <w:p w14:paraId="1CBA2B29" w14:textId="77777777" w:rsidR="00841EC4" w:rsidRDefault="00841EC4" w:rsidP="00841EC4">
      <w:pPr>
        <w:rPr>
          <w:color w:val="FF0000"/>
        </w:rPr>
      </w:pPr>
    </w:p>
    <w:p w14:paraId="2D167486" w14:textId="696F59F7" w:rsidR="00841EC4" w:rsidRDefault="00841EC4" w:rsidP="00841EC4">
      <w:pPr>
        <w:rPr>
          <w:color w:val="FF0000"/>
        </w:rPr>
      </w:pPr>
    </w:p>
    <w:p w14:paraId="298DD273" w14:textId="77777777" w:rsidR="00824D5D" w:rsidRDefault="00824D5D" w:rsidP="00841EC4">
      <w:pPr>
        <w:rPr>
          <w:color w:val="FF0000"/>
        </w:rPr>
      </w:pPr>
    </w:p>
    <w:p w14:paraId="51810E19" w14:textId="77777777" w:rsidR="00841EC4" w:rsidRPr="003252F3" w:rsidRDefault="00841EC4" w:rsidP="00841EC4">
      <w:pPr>
        <w:pStyle w:val="Lgende"/>
        <w:spacing w:after="0"/>
        <w:jc w:val="left"/>
        <w:rPr>
          <w:sz w:val="20"/>
        </w:rPr>
      </w:pPr>
      <w:r>
        <w:rPr>
          <w:sz w:val="20"/>
        </w:rPr>
        <w:t>D</w:t>
      </w:r>
      <w:r w:rsidRPr="003252F3">
        <w:rPr>
          <w:sz w:val="20"/>
        </w:rPr>
        <w:t>elta</w:t>
      </w:r>
    </w:p>
    <w:p w14:paraId="5F06B19E" w14:textId="77777777" w:rsidR="00841EC4" w:rsidRPr="003252F3" w:rsidRDefault="00841EC4" w:rsidP="00841EC4"/>
    <w:p w14:paraId="1ED8E0C1" w14:textId="77777777" w:rsidR="00841EC4" w:rsidRDefault="00841EC4" w:rsidP="00841EC4">
      <w:pPr>
        <w:spacing w:after="0" w:line="360" w:lineRule="auto"/>
        <w:jc w:val="both"/>
        <w:rPr>
          <w:color w:val="FF0000"/>
        </w:rPr>
      </w:pPr>
    </w:p>
    <w:p w14:paraId="0133043D" w14:textId="77777777" w:rsidR="00841EC4" w:rsidRDefault="00841EC4" w:rsidP="00841EC4">
      <w:pPr>
        <w:spacing w:after="0" w:line="360" w:lineRule="auto"/>
        <w:jc w:val="both"/>
        <w:rPr>
          <w:color w:val="FF0000"/>
        </w:rPr>
      </w:pPr>
    </w:p>
    <w:p w14:paraId="1D364D83" w14:textId="77777777" w:rsidR="00841EC4" w:rsidRDefault="00841EC4" w:rsidP="00841EC4">
      <w:pPr>
        <w:rPr>
          <w:noProof/>
          <w:lang w:eastAsia="fr-FR"/>
        </w:rPr>
      </w:pPr>
    </w:p>
    <w:p w14:paraId="40CF5CEB" w14:textId="77777777" w:rsidR="00824D5D" w:rsidRDefault="00824D5D" w:rsidP="00841EC4">
      <w:pPr>
        <w:rPr>
          <w:noProof/>
          <w:lang w:eastAsia="fr-FR"/>
        </w:rPr>
      </w:pPr>
    </w:p>
    <w:p w14:paraId="6E2C86B9" w14:textId="0C6F3A2C" w:rsidR="00824D5D" w:rsidRDefault="00824D5D" w:rsidP="00841EC4">
      <w:pPr>
        <w:rPr>
          <w:noProof/>
          <w:lang w:eastAsia="fr-FR"/>
        </w:rPr>
      </w:pPr>
    </w:p>
    <w:p w14:paraId="3DCAA99F" w14:textId="521E812F" w:rsidR="00841EC4" w:rsidRPr="003252F3" w:rsidRDefault="00841EC4" w:rsidP="00841EC4">
      <w:pPr>
        <w:rPr>
          <w:i/>
          <w:sz w:val="20"/>
        </w:rPr>
      </w:pPr>
      <w:r>
        <w:rPr>
          <w:i/>
          <w:noProof/>
          <w:sz w:val="20"/>
          <w:lang w:eastAsia="fr-FR"/>
        </w:rPr>
        <w:t>Axon’</w:t>
      </w:r>
    </w:p>
    <w:p w14:paraId="22DA1EF7" w14:textId="77777777" w:rsidR="00841EC4" w:rsidRDefault="00841EC4" w:rsidP="00841EC4"/>
    <w:p w14:paraId="24E2BA48" w14:textId="77777777" w:rsidR="00841EC4" w:rsidRDefault="00841EC4" w:rsidP="00841EC4"/>
    <w:p w14:paraId="291119C0" w14:textId="77777777" w:rsidR="00841EC4" w:rsidRDefault="00841EC4" w:rsidP="00841EC4"/>
    <w:p w14:paraId="5D6C4276" w14:textId="77777777" w:rsidR="00824D5D" w:rsidRDefault="00824D5D" w:rsidP="00841EC4"/>
    <w:p w14:paraId="10159A11" w14:textId="5282120F" w:rsidR="00841EC4" w:rsidRDefault="00841EC4" w:rsidP="00841EC4"/>
    <w:p w14:paraId="27C4444F" w14:textId="77777777" w:rsidR="00841EC4" w:rsidRPr="003252F3" w:rsidRDefault="00841EC4" w:rsidP="00841EC4">
      <w:pPr>
        <w:rPr>
          <w:i/>
          <w:noProof/>
          <w:sz w:val="20"/>
          <w:lang w:eastAsia="fr-FR"/>
        </w:rPr>
      </w:pPr>
      <w:r>
        <w:rPr>
          <w:i/>
          <w:noProof/>
          <w:sz w:val="20"/>
          <w:lang w:eastAsia="fr-FR"/>
        </w:rPr>
        <w:t>S</w:t>
      </w:r>
      <w:r w:rsidRPr="003252F3">
        <w:rPr>
          <w:i/>
          <w:noProof/>
          <w:sz w:val="20"/>
          <w:lang w:eastAsia="fr-FR"/>
        </w:rPr>
        <w:t>igma</w:t>
      </w:r>
    </w:p>
    <w:p w14:paraId="2F7D6524" w14:textId="77777777" w:rsidR="00841EC4" w:rsidRDefault="00841EC4" w:rsidP="00841EC4">
      <w:pPr>
        <w:spacing w:after="120" w:line="360" w:lineRule="auto"/>
        <w:jc w:val="both"/>
      </w:pPr>
    </w:p>
    <w:p w14:paraId="1A42B6DC" w14:textId="77777777" w:rsidR="00824D5D" w:rsidRDefault="00824D5D" w:rsidP="00841EC4">
      <w:pPr>
        <w:spacing w:after="120" w:line="360" w:lineRule="auto"/>
        <w:jc w:val="both"/>
      </w:pPr>
    </w:p>
    <w:p w14:paraId="59ABAE59" w14:textId="774ED970" w:rsidR="00841EC4" w:rsidRDefault="00603B83" w:rsidP="00824D5D">
      <w:pPr>
        <w:spacing w:line="360" w:lineRule="auto"/>
        <w:jc w:val="both"/>
      </w:pPr>
      <w:r w:rsidRPr="00603B83">
        <w:rPr>
          <w:noProof/>
          <w:lang w:eastAsia="fr-FR"/>
        </w:rPr>
        <w:drawing>
          <wp:anchor distT="0" distB="0" distL="114300" distR="114300" simplePos="0" relativeHeight="251706368" behindDoc="0" locked="0" layoutInCell="1" allowOverlap="1" wp14:anchorId="71493264" wp14:editId="33885464">
            <wp:simplePos x="0" y="0"/>
            <wp:positionH relativeFrom="column">
              <wp:posOffset>-400685</wp:posOffset>
            </wp:positionH>
            <wp:positionV relativeFrom="paragraph">
              <wp:posOffset>187122</wp:posOffset>
            </wp:positionV>
            <wp:extent cx="2085975" cy="3429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C83FF" w14:textId="77777777" w:rsidR="00841EC4" w:rsidRDefault="00841EC4" w:rsidP="00AE5ACA">
      <w:pPr>
        <w:pStyle w:val="Paragraphedeliste"/>
        <w:numPr>
          <w:ilvl w:val="1"/>
          <w:numId w:val="11"/>
        </w:numPr>
        <w:spacing w:line="360" w:lineRule="auto"/>
        <w:jc w:val="both"/>
        <w:rPr>
          <w:b/>
        </w:rPr>
      </w:pPr>
      <w:r>
        <w:rPr>
          <w:b/>
          <w:color w:val="FF0000"/>
        </w:rPr>
        <w:lastRenderedPageBreak/>
        <w:t xml:space="preserve"> </w:t>
      </w:r>
      <w:r w:rsidR="00183E58">
        <w:rPr>
          <w:b/>
        </w:rPr>
        <w:t xml:space="preserve"> </w:t>
      </w:r>
      <w:r w:rsidR="00183E58" w:rsidRPr="000F0C55">
        <w:rPr>
          <w:b/>
        </w:rPr>
        <w:t xml:space="preserve">Analyse de la mise en place des leviers de contrôle de </w:t>
      </w:r>
      <w:proofErr w:type="spellStart"/>
      <w:r w:rsidR="00183E58" w:rsidRPr="000F0C55">
        <w:rPr>
          <w:b/>
        </w:rPr>
        <w:t>Simons</w:t>
      </w:r>
      <w:proofErr w:type="spellEnd"/>
    </w:p>
    <w:p w14:paraId="72AFD12D" w14:textId="5DF8A328" w:rsidR="00E7312D" w:rsidRPr="00E7312D" w:rsidRDefault="00183E58" w:rsidP="00183E58">
      <w:pPr>
        <w:spacing w:line="360" w:lineRule="auto"/>
        <w:jc w:val="both"/>
      </w:pPr>
      <w:r>
        <w:t xml:space="preserve">L’analyse de ces quatre ETI à la lumière des leviers de </w:t>
      </w:r>
      <w:proofErr w:type="spellStart"/>
      <w:r>
        <w:t>Simons</w:t>
      </w:r>
      <w:proofErr w:type="spellEnd"/>
      <w:r>
        <w:t xml:space="preserve"> montre que le système de croyances est constamment présent et joue un rôle central (3.2.2.). En revanche, l’activation des trois autres leviers dépend de facteurs </w:t>
      </w:r>
      <w:r w:rsidRPr="006F2143">
        <w:t xml:space="preserve">explicatifs </w:t>
      </w:r>
      <w:r>
        <w:t xml:space="preserve">que nous avons pu identifier, sans pouvoir les hiérarchiser (3.2.1). </w:t>
      </w:r>
    </w:p>
    <w:p w14:paraId="7B8BE1E7" w14:textId="6870A68B" w:rsidR="00841EC4" w:rsidRDefault="00841EC4" w:rsidP="00841EC4">
      <w:pPr>
        <w:pStyle w:val="Paragraphedeliste"/>
        <w:numPr>
          <w:ilvl w:val="2"/>
          <w:numId w:val="11"/>
        </w:numPr>
        <w:spacing w:after="160" w:line="360" w:lineRule="auto"/>
        <w:jc w:val="both"/>
        <w:rPr>
          <w:b/>
        </w:rPr>
      </w:pPr>
      <w:r w:rsidRPr="000F0C55">
        <w:rPr>
          <w:b/>
        </w:rPr>
        <w:t xml:space="preserve">Quels facteurs </w:t>
      </w:r>
      <w:r w:rsidR="008C1FFE" w:rsidRPr="006F2143">
        <w:rPr>
          <w:b/>
        </w:rPr>
        <w:t>explicatifs</w:t>
      </w:r>
      <w:r w:rsidRPr="006F2143">
        <w:rPr>
          <w:b/>
        </w:rPr>
        <w:t xml:space="preserve"> </w:t>
      </w:r>
      <w:r w:rsidRPr="000F0C55">
        <w:rPr>
          <w:b/>
        </w:rPr>
        <w:t>de la mise en place des leviers de contrôle ?</w:t>
      </w:r>
    </w:p>
    <w:p w14:paraId="27308A72" w14:textId="77777777" w:rsidR="00AE019E" w:rsidRDefault="00AE019E" w:rsidP="00841EC4">
      <w:pPr>
        <w:spacing w:after="160" w:line="360" w:lineRule="auto"/>
        <w:jc w:val="both"/>
      </w:pPr>
      <w:r>
        <w:t xml:space="preserve">L’analyse de ces ETI par la grille de </w:t>
      </w:r>
      <w:proofErr w:type="spellStart"/>
      <w:r>
        <w:t>Simons</w:t>
      </w:r>
      <w:proofErr w:type="spellEnd"/>
      <w:r>
        <w:t xml:space="preserve"> a mis en évidence trois facteurs de contingence :</w:t>
      </w:r>
    </w:p>
    <w:p w14:paraId="732D4DC4" w14:textId="55C13650" w:rsidR="00AE019E" w:rsidRDefault="00841EC4" w:rsidP="00AE019E">
      <w:pPr>
        <w:pStyle w:val="Paragraphedeliste"/>
        <w:numPr>
          <w:ilvl w:val="0"/>
          <w:numId w:val="16"/>
        </w:numPr>
        <w:spacing w:after="160" w:line="360" w:lineRule="auto"/>
        <w:jc w:val="both"/>
      </w:pPr>
      <w:r>
        <w:t xml:space="preserve">Le rôle du dirigeant de PME a largement été démontré dans la littérature. Notre analyse montre que le rôle de cet acteur dans le fonctionnement de l’ETI reste central. Il est déterminant dans la mise en place des autres leviers de contrôle puisque c’est lui qui va les activer. Les dirigeants de Delta par exemple ne souhaitent pas recourir à d’autres leviers de contrôle que celui </w:t>
      </w:r>
      <w:r w:rsidR="00AE019E">
        <w:t>des</w:t>
      </w:r>
      <w:r>
        <w:t xml:space="preserve"> valeurs </w:t>
      </w:r>
      <w:r w:rsidR="003D73EE">
        <w:t xml:space="preserve">(A) </w:t>
      </w:r>
      <w:r>
        <w:t xml:space="preserve">alors que le dirigeant de </w:t>
      </w:r>
      <w:proofErr w:type="spellStart"/>
      <w:r>
        <w:t>Axon</w:t>
      </w:r>
      <w:proofErr w:type="spellEnd"/>
      <w:r>
        <w:t>’, ancien ingénieur, est passionné par l’innovation et a donc souhaité très rapidement mettre en place un contrôle interactif</w:t>
      </w:r>
      <w:r w:rsidR="003D73EE">
        <w:t xml:space="preserve"> (C)</w:t>
      </w:r>
      <w:r>
        <w:t xml:space="preserve">. </w:t>
      </w:r>
    </w:p>
    <w:p w14:paraId="1EED4267" w14:textId="77777777" w:rsidR="00AE019E" w:rsidRDefault="00841EC4" w:rsidP="00AE019E">
      <w:pPr>
        <w:pStyle w:val="Paragraphedeliste"/>
        <w:numPr>
          <w:ilvl w:val="0"/>
          <w:numId w:val="16"/>
        </w:numPr>
        <w:spacing w:after="160" w:line="360" w:lineRule="auto"/>
        <w:jc w:val="both"/>
      </w:pPr>
      <w:r w:rsidRPr="006860BD">
        <w:t xml:space="preserve">L’environnement dans lequel évolue l’ETI explique également l’apparition des leviers de contrôle. </w:t>
      </w:r>
      <w:proofErr w:type="spellStart"/>
      <w:r w:rsidRPr="006860BD">
        <w:t>Axon</w:t>
      </w:r>
      <w:proofErr w:type="spellEnd"/>
      <w:r w:rsidRPr="006860BD">
        <w:t>’ se trouve dans un environnement turbulent, marqué par la technologie et l’innova</w:t>
      </w:r>
      <w:r w:rsidR="003D73EE">
        <w:t>tion : le contrôle interactif (C</w:t>
      </w:r>
      <w:r w:rsidRPr="006860BD">
        <w:t>) apparaît dans un premier temps, influencé par les valeurs d’innovation portées par le dirigeant, puis le contrôle diagnostic (D), dans un second temps, pour supporter les innovations. En revanche, l’ETI S</w:t>
      </w:r>
      <w:r>
        <w:t>igma</w:t>
      </w:r>
      <w:r w:rsidRPr="006860BD">
        <w:t xml:space="preserve"> évolue dans un marché à maturité, qui a nécessité très tôt la mise en place d’une stratégie orientée maîtrise des coûts : l’accent est alors mis sur le contrôle diagnostic (D), influencé par les valeurs familiales de maîtrise de la performance. Le contrôle interactif (C) intervient ensuite pour faire émerger de nouvelles stratégies notamment. </w:t>
      </w:r>
    </w:p>
    <w:p w14:paraId="4E08A03E" w14:textId="0F1937DF" w:rsidR="00841EC4" w:rsidRDefault="00841EC4" w:rsidP="00AE019E">
      <w:pPr>
        <w:pStyle w:val="Paragraphedeliste"/>
        <w:numPr>
          <w:ilvl w:val="0"/>
          <w:numId w:val="16"/>
        </w:numPr>
        <w:spacing w:after="160" w:line="360" w:lineRule="auto"/>
        <w:jc w:val="both"/>
      </w:pPr>
      <w:r>
        <w:t>Enfin, c</w:t>
      </w:r>
      <w:r w:rsidRPr="001451A4">
        <w:t>e n’est pas la taille de l’entreprise qui explique le dévelop</w:t>
      </w:r>
      <w:r>
        <w:t>pement des leviers de contrôle.  L’ETI Alpha Mode a l’effectif le plus élevé et pourtant, le levier de contrôle dominant est encore le système de croyance</w:t>
      </w:r>
      <w:r w:rsidR="003D73EE">
        <w:t xml:space="preserve"> (A)</w:t>
      </w:r>
      <w:r>
        <w:t xml:space="preserve">, </w:t>
      </w:r>
      <w:proofErr w:type="gramStart"/>
      <w:r>
        <w:t>modéré</w:t>
      </w:r>
      <w:proofErr w:type="gramEnd"/>
      <w:r>
        <w:t xml:space="preserve"> par un contrôle diagnostic atrophié</w:t>
      </w:r>
      <w:r w:rsidR="003D73EE">
        <w:t xml:space="preserve"> (D)</w:t>
      </w:r>
      <w:r>
        <w:t xml:space="preserve">. En revanche, les ETI </w:t>
      </w:r>
      <w:proofErr w:type="spellStart"/>
      <w:r>
        <w:t>Axon</w:t>
      </w:r>
      <w:proofErr w:type="spellEnd"/>
      <w:r>
        <w:t xml:space="preserve">’ et Sigma </w:t>
      </w:r>
      <w:proofErr w:type="gramStart"/>
      <w:r>
        <w:t>présentent</w:t>
      </w:r>
      <w:proofErr w:type="gramEnd"/>
      <w:r>
        <w:t xml:space="preserve"> un système de contrôle développé</w:t>
      </w:r>
      <w:r w:rsidR="003D73EE">
        <w:t xml:space="preserve"> (C et D)</w:t>
      </w:r>
      <w:r>
        <w:t xml:space="preserve">, mobilisant les quatre leviers de contrôle, alors qu’elles ont un effectif plus faible. </w:t>
      </w:r>
    </w:p>
    <w:p w14:paraId="3BF853CC" w14:textId="77777777" w:rsidR="00841EC4" w:rsidRPr="000F0C55" w:rsidRDefault="00841EC4" w:rsidP="00841EC4">
      <w:pPr>
        <w:pStyle w:val="Paragraphedeliste"/>
        <w:numPr>
          <w:ilvl w:val="2"/>
          <w:numId w:val="11"/>
        </w:numPr>
        <w:spacing w:after="160" w:line="360" w:lineRule="auto"/>
        <w:jc w:val="both"/>
        <w:rPr>
          <w:b/>
        </w:rPr>
      </w:pPr>
      <w:r w:rsidRPr="000F0C55">
        <w:rPr>
          <w:b/>
        </w:rPr>
        <w:lastRenderedPageBreak/>
        <w:t xml:space="preserve">Place centrale des valeurs dans la dynamique de développement des leviers de contrôle </w:t>
      </w:r>
    </w:p>
    <w:p w14:paraId="40B39AD1" w14:textId="77777777" w:rsidR="00841EC4" w:rsidRDefault="00841EC4" w:rsidP="00841EC4">
      <w:pPr>
        <w:pStyle w:val="Paragraphedeliste"/>
        <w:tabs>
          <w:tab w:val="left" w:pos="142"/>
        </w:tabs>
        <w:spacing w:after="160" w:line="360" w:lineRule="auto"/>
        <w:ind w:left="0"/>
        <w:jc w:val="both"/>
      </w:pPr>
      <w:r>
        <w:t xml:space="preserve">L’analyse des quatre ETI par la grille de </w:t>
      </w:r>
      <w:proofErr w:type="spellStart"/>
      <w:r>
        <w:t>Simons</w:t>
      </w:r>
      <w:proofErr w:type="spellEnd"/>
      <w:r>
        <w:t xml:space="preserve"> met en évidence le rôle central joué par le système de croyances</w:t>
      </w:r>
      <w:r w:rsidR="003D73EE">
        <w:t xml:space="preserve"> (A)</w:t>
      </w:r>
      <w:r>
        <w:t xml:space="preserve">. Le management par les valeurs, propres à la PME, se retrouve dans l’ETI et conditionne la dynamique de mise en place des autres leviers. En effet, les leviers apparaissent de manière complémentaire, sans se substituer les uns aux autres. Le système de croyance se diffuse dans les autres leviers, sans qu’aucun ne le gomme. Ce constat est en cohérence avec l’évolution du modèle de </w:t>
      </w:r>
      <w:proofErr w:type="spellStart"/>
      <w:r>
        <w:t>Simons</w:t>
      </w:r>
      <w:proofErr w:type="spellEnd"/>
      <w:r>
        <w:t xml:space="preserve"> proposé par Tessier et </w:t>
      </w:r>
      <w:proofErr w:type="spellStart"/>
      <w:r>
        <w:t>Otley</w:t>
      </w:r>
      <w:proofErr w:type="spellEnd"/>
      <w:r>
        <w:t xml:space="preserve"> (2012), dans lequel le contrôle par les valeurs influence les autres leviers de contrôle. L’ETI développe donc un « </w:t>
      </w:r>
      <w:r w:rsidRPr="00FB04EA">
        <w:rPr>
          <w:i/>
        </w:rPr>
        <w:t>esprit communautaire</w:t>
      </w:r>
      <w:r>
        <w:t> » (</w:t>
      </w:r>
      <w:r w:rsidRPr="002E1666">
        <w:t>Hamel, 2008, p. 83)</w:t>
      </w:r>
      <w:r>
        <w:t>, caractérisé</w:t>
      </w:r>
      <w:r w:rsidRPr="002E1666">
        <w:t xml:space="preserve"> par un « </w:t>
      </w:r>
      <w:r w:rsidRPr="002E1666">
        <w:rPr>
          <w:i/>
        </w:rPr>
        <w:t>sens partagé du but à atteindre</w:t>
      </w:r>
      <w:r w:rsidRPr="002E1666">
        <w:t> » (Hamel, 2008</w:t>
      </w:r>
      <w:r>
        <w:t xml:space="preserve">, p. 70), </w:t>
      </w:r>
      <w:r w:rsidRPr="002E1666">
        <w:t>« </w:t>
      </w:r>
      <w:r w:rsidRPr="002E1666">
        <w:rPr>
          <w:i/>
        </w:rPr>
        <w:t xml:space="preserve">les résultats financiers </w:t>
      </w:r>
      <w:r w:rsidRPr="00895E50">
        <w:t>(n’étant qu’)</w:t>
      </w:r>
      <w:r w:rsidRPr="002E1666">
        <w:rPr>
          <w:i/>
        </w:rPr>
        <w:t xml:space="preserve"> une mesure du succès, pas un but en soi</w:t>
      </w:r>
      <w:r w:rsidRPr="002E1666">
        <w:t> » (Hamel, 2008, p. 71).</w:t>
      </w:r>
    </w:p>
    <w:p w14:paraId="4547185F" w14:textId="77777777" w:rsidR="00841EC4" w:rsidRDefault="00841EC4" w:rsidP="00841EC4">
      <w:pPr>
        <w:pStyle w:val="Paragraphedeliste"/>
        <w:tabs>
          <w:tab w:val="left" w:pos="142"/>
        </w:tabs>
        <w:spacing w:after="160" w:line="360" w:lineRule="auto"/>
        <w:ind w:left="0"/>
        <w:jc w:val="both"/>
      </w:pPr>
      <w:r>
        <w:t>L’analyse effectuée nous permet de dresse</w:t>
      </w:r>
      <w:r w:rsidR="002341CD">
        <w:t>r un constat étonnant. I</w:t>
      </w:r>
      <w:r>
        <w:t xml:space="preserve">ntuitivement, le contrôle diagnostic est là pour </w:t>
      </w:r>
      <w:r w:rsidR="002341CD">
        <w:t>traduire</w:t>
      </w:r>
      <w:r>
        <w:t xml:space="preserve"> les barrières </w:t>
      </w:r>
      <w:r w:rsidR="002341CD">
        <w:t xml:space="preserve">en variables critiques de performance et </w:t>
      </w:r>
      <w:r>
        <w:t>constitue</w:t>
      </w:r>
      <w:r w:rsidR="002341CD">
        <w:t xml:space="preserve"> ainsi</w:t>
      </w:r>
      <w:r>
        <w:t xml:space="preserve"> lui-même une co</w:t>
      </w:r>
      <w:r w:rsidR="002341CD">
        <w:t xml:space="preserve">ncrétisation de ces barrières. Pourtant, dans les </w:t>
      </w:r>
      <w:r>
        <w:t>quatre ETI étudiées</w:t>
      </w:r>
      <w:r w:rsidR="002341CD">
        <w:t>, aucune</w:t>
      </w:r>
      <w:r>
        <w:t xml:space="preserve"> ne présente de lien entre le système de frontières (B) et le contrôle diagnostic (D). Ce sont bien les valeurs qui influencent l’activation du levier de contrôle diagnostic, de manière dir</w:t>
      </w:r>
      <w:r w:rsidR="002341CD">
        <w:t>ecte (A→ D) ou  indirecte (A → C</w:t>
      </w:r>
      <w:r>
        <w:t xml:space="preserve"> →</w:t>
      </w:r>
      <w:r w:rsidR="002341CD">
        <w:t xml:space="preserve"> D</w:t>
      </w:r>
      <w:r>
        <w:t xml:space="preserve">). </w:t>
      </w:r>
    </w:p>
    <w:p w14:paraId="26982075" w14:textId="77777777" w:rsidR="00E7312D" w:rsidRDefault="00E7312D" w:rsidP="00841EC4">
      <w:pPr>
        <w:pStyle w:val="Paragraphedeliste"/>
        <w:tabs>
          <w:tab w:val="left" w:pos="142"/>
        </w:tabs>
        <w:spacing w:after="160" w:line="360" w:lineRule="auto"/>
        <w:ind w:left="0"/>
        <w:jc w:val="both"/>
      </w:pPr>
    </w:p>
    <w:p w14:paraId="537EC330" w14:textId="77777777" w:rsidR="00841EC4" w:rsidRPr="00183E58" w:rsidRDefault="002341CD" w:rsidP="00841EC4">
      <w:pPr>
        <w:pStyle w:val="Paragraphedeliste"/>
        <w:numPr>
          <w:ilvl w:val="0"/>
          <w:numId w:val="11"/>
        </w:numPr>
        <w:spacing w:after="240" w:line="360" w:lineRule="auto"/>
        <w:ind w:left="714" w:hanging="357"/>
        <w:jc w:val="both"/>
        <w:rPr>
          <w:b/>
        </w:rPr>
      </w:pPr>
      <w:r w:rsidRPr="00183E58">
        <w:rPr>
          <w:b/>
        </w:rPr>
        <w:t xml:space="preserve">… à l’étude de la dynamique de leur mise en place par l’analyse structuro-comportementale de </w:t>
      </w:r>
      <w:proofErr w:type="spellStart"/>
      <w:r w:rsidRPr="00183E58">
        <w:rPr>
          <w:b/>
        </w:rPr>
        <w:t>Giddens</w:t>
      </w:r>
      <w:proofErr w:type="spellEnd"/>
    </w:p>
    <w:p w14:paraId="4112D7A3" w14:textId="4D55E538" w:rsidR="001C2DDB" w:rsidRPr="00115633" w:rsidRDefault="001C2DDB" w:rsidP="00115633">
      <w:pPr>
        <w:spacing w:after="240" w:line="360" w:lineRule="auto"/>
        <w:jc w:val="both"/>
        <w:rPr>
          <w:color w:val="FF0000"/>
        </w:rPr>
      </w:pPr>
      <w:r>
        <w:t xml:space="preserve">Nous </w:t>
      </w:r>
      <w:r w:rsidRPr="00160A27">
        <w:t xml:space="preserve">interrogeons </w:t>
      </w:r>
      <w:r>
        <w:t xml:space="preserve">le </w:t>
      </w:r>
      <w:r w:rsidRPr="00160A27">
        <w:t>modèle de</w:t>
      </w:r>
      <w:r w:rsidR="00160A27">
        <w:t>s quatre leviers de</w:t>
      </w:r>
      <w:r w:rsidRPr="00160A27">
        <w:t xml:space="preserve"> </w:t>
      </w:r>
      <w:proofErr w:type="spellStart"/>
      <w:r w:rsidRPr="00160A27">
        <w:t>Simons</w:t>
      </w:r>
      <w:proofErr w:type="spellEnd"/>
      <w:r w:rsidRPr="00160A27">
        <w:t xml:space="preserve"> </w:t>
      </w:r>
      <w:r>
        <w:t xml:space="preserve">grâce à la relation de récursivité entre comportement et structure, dans une approche dynamique, afin d’identifier les mécanismes de causalité. </w:t>
      </w:r>
      <w:r>
        <w:rPr>
          <w:color w:val="FF0000"/>
        </w:rPr>
        <w:t xml:space="preserve"> </w:t>
      </w:r>
    </w:p>
    <w:p w14:paraId="0AE761D5" w14:textId="77777777" w:rsidR="00E84567" w:rsidRPr="00183E58" w:rsidRDefault="00E84567" w:rsidP="00E84567">
      <w:pPr>
        <w:pStyle w:val="Paragraphedeliste"/>
        <w:numPr>
          <w:ilvl w:val="1"/>
          <w:numId w:val="11"/>
        </w:numPr>
        <w:spacing w:line="360" w:lineRule="auto"/>
        <w:jc w:val="both"/>
        <w:rPr>
          <w:b/>
        </w:rPr>
      </w:pPr>
      <w:r w:rsidRPr="00183E58">
        <w:rPr>
          <w:b/>
        </w:rPr>
        <w:t xml:space="preserve"> Lien entre l’analyse structuro-comportementale de </w:t>
      </w:r>
      <w:proofErr w:type="spellStart"/>
      <w:r w:rsidRPr="00183E58">
        <w:rPr>
          <w:b/>
        </w:rPr>
        <w:t>Giddens</w:t>
      </w:r>
      <w:proofErr w:type="spellEnd"/>
      <w:r w:rsidRPr="00183E58">
        <w:rPr>
          <w:b/>
        </w:rPr>
        <w:t xml:space="preserve"> et la typologie des leviers </w:t>
      </w:r>
      <w:r w:rsidR="00183E58">
        <w:rPr>
          <w:b/>
        </w:rPr>
        <w:t xml:space="preserve">de </w:t>
      </w:r>
      <w:r w:rsidRPr="00183E58">
        <w:rPr>
          <w:b/>
        </w:rPr>
        <w:t>con</w:t>
      </w:r>
      <w:r w:rsidR="00183E58">
        <w:rPr>
          <w:b/>
        </w:rPr>
        <w:t>trôle</w:t>
      </w:r>
      <w:r w:rsidRPr="00183E58">
        <w:rPr>
          <w:b/>
        </w:rPr>
        <w:t xml:space="preserve"> de </w:t>
      </w:r>
      <w:proofErr w:type="spellStart"/>
      <w:r w:rsidRPr="00183E58">
        <w:rPr>
          <w:b/>
        </w:rPr>
        <w:t>Simons</w:t>
      </w:r>
      <w:proofErr w:type="spellEnd"/>
    </w:p>
    <w:p w14:paraId="69A0E525" w14:textId="093288A9" w:rsidR="00360BCB" w:rsidRDefault="00160A27" w:rsidP="00E84567">
      <w:pPr>
        <w:spacing w:line="360" w:lineRule="auto"/>
        <w:jc w:val="both"/>
      </w:pPr>
      <w:r>
        <w:t>D’un point de vue structurel, nous proposons d’établir un lien entre l</w:t>
      </w:r>
      <w:r w:rsidR="00316113">
        <w:t xml:space="preserve">es deux leviers de contrôle de gestion définis par </w:t>
      </w:r>
      <w:proofErr w:type="spellStart"/>
      <w:r w:rsidR="00316113">
        <w:t>Simons</w:t>
      </w:r>
      <w:proofErr w:type="spellEnd"/>
      <w:r w:rsidR="00316113">
        <w:t xml:space="preserve">, le contrôle diagnostic et interactif, </w:t>
      </w:r>
      <w:r>
        <w:t xml:space="preserve">et les composants de la structure de </w:t>
      </w:r>
      <w:proofErr w:type="spellStart"/>
      <w:r>
        <w:t>Giddens</w:t>
      </w:r>
      <w:proofErr w:type="spellEnd"/>
      <w:r>
        <w:t xml:space="preserve"> à savoir les ressources et les règles (figure 3</w:t>
      </w:r>
      <w:r w:rsidR="00737526">
        <w:t>)</w:t>
      </w:r>
      <w:r w:rsidR="00316113">
        <w:t xml:space="preserve"> </w:t>
      </w:r>
      <w:r w:rsidR="00115633">
        <w:t xml:space="preserve">: </w:t>
      </w:r>
    </w:p>
    <w:p w14:paraId="37B6E082" w14:textId="354FD91C" w:rsidR="00630B61" w:rsidRDefault="00360BCB" w:rsidP="00630B61">
      <w:pPr>
        <w:pStyle w:val="Paragraphedeliste"/>
        <w:numPr>
          <w:ilvl w:val="0"/>
          <w:numId w:val="16"/>
        </w:numPr>
        <w:spacing w:line="360" w:lineRule="auto"/>
        <w:jc w:val="both"/>
      </w:pPr>
      <w:r>
        <w:lastRenderedPageBreak/>
        <w:t>La mise en place d’un contrôle diagnostic suppose un contrôle des personnes (contrôle des ressources d’autorité) et des moyens financiers et physiques (contrôle des ressources d’allocation) as</w:t>
      </w:r>
      <w:r w:rsidR="00115633">
        <w:t>socié à des règles de sanction.</w:t>
      </w:r>
      <w:r>
        <w:t xml:space="preserve"> </w:t>
      </w:r>
      <w:r w:rsidR="00115633" w:rsidRPr="00295468">
        <w:t xml:space="preserve">Il permet </w:t>
      </w:r>
      <w:r w:rsidR="00115633">
        <w:t>d’identifier</w:t>
      </w:r>
      <w:r w:rsidR="00115633" w:rsidRPr="00295468">
        <w:t xml:space="preserve"> des variables cri</w:t>
      </w:r>
      <w:r w:rsidR="00115633">
        <w:t>tiques de performance définies en fonction des facteurs clés de succès.</w:t>
      </w:r>
      <w:r w:rsidR="00630B61">
        <w:t xml:space="preserve"> </w:t>
      </w:r>
    </w:p>
    <w:p w14:paraId="2FF12E82" w14:textId="25554AC7" w:rsidR="007A2CC3" w:rsidRPr="00630B61" w:rsidRDefault="00360BCB" w:rsidP="007A2CC3">
      <w:pPr>
        <w:pStyle w:val="Paragraphedeliste"/>
        <w:numPr>
          <w:ilvl w:val="0"/>
          <w:numId w:val="16"/>
        </w:numPr>
        <w:spacing w:line="360" w:lineRule="auto"/>
        <w:jc w:val="both"/>
      </w:pPr>
      <w:r>
        <w:t xml:space="preserve">La mise en place d’un contrôle interactif va soumettre les éléments précédents à des règles de sens qui, en étant </w:t>
      </w:r>
      <w:r w:rsidR="00115633">
        <w:t>réinterrogées</w:t>
      </w:r>
      <w:r>
        <w:t xml:space="preserve"> par les acteurs, </w:t>
      </w:r>
      <w:r w:rsidR="004E5EEA">
        <w:t>viennent</w:t>
      </w:r>
      <w:r w:rsidR="00115633">
        <w:t xml:space="preserve"> conforter ou remettre en cause les variables critiques de performance, issues</w:t>
      </w:r>
      <w:r w:rsidR="00115633" w:rsidRPr="00EB413F">
        <w:t xml:space="preserve"> de l’environnement, dans une logique de contrôle stratégique qui permet de s’assurer de la cohérence entre les objectifs de performance, la stratégie et l’environnement.</w:t>
      </w:r>
      <w:r w:rsidR="00630B61">
        <w:t xml:space="preserve"> </w:t>
      </w:r>
    </w:p>
    <w:p w14:paraId="3BE53B3F" w14:textId="4E948210" w:rsidR="00E84567" w:rsidRDefault="00737526" w:rsidP="00E84567">
      <w:pPr>
        <w:pStyle w:val="Lgende"/>
        <w:rPr>
          <w:sz w:val="20"/>
        </w:rPr>
      </w:pPr>
      <w:r w:rsidRPr="002B1FF9">
        <w:rPr>
          <w:noProof/>
        </w:rPr>
        <w:drawing>
          <wp:anchor distT="0" distB="0" distL="114300" distR="114300" simplePos="0" relativeHeight="251708416" behindDoc="0" locked="0" layoutInCell="1" allowOverlap="1" wp14:anchorId="3A8A8E24" wp14:editId="59111851">
            <wp:simplePos x="0" y="0"/>
            <wp:positionH relativeFrom="column">
              <wp:posOffset>351857</wp:posOffset>
            </wp:positionH>
            <wp:positionV relativeFrom="paragraph">
              <wp:posOffset>203380</wp:posOffset>
            </wp:positionV>
            <wp:extent cx="4744436" cy="2299648"/>
            <wp:effectExtent l="19050" t="19050" r="18415" b="2476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3158" cy="230387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630B61">
        <w:rPr>
          <w:sz w:val="20"/>
        </w:rPr>
        <w:t>F</w:t>
      </w:r>
      <w:r w:rsidR="00E84567" w:rsidRPr="00345FCC">
        <w:rPr>
          <w:sz w:val="20"/>
        </w:rPr>
        <w:t xml:space="preserve">igure </w:t>
      </w:r>
      <w:r w:rsidR="00E84567" w:rsidRPr="00345FCC">
        <w:rPr>
          <w:sz w:val="20"/>
        </w:rPr>
        <w:fldChar w:fldCharType="begin"/>
      </w:r>
      <w:r w:rsidR="00E84567" w:rsidRPr="00345FCC">
        <w:rPr>
          <w:sz w:val="20"/>
        </w:rPr>
        <w:instrText xml:space="preserve"> SEQ Figure \* ARABIC </w:instrText>
      </w:r>
      <w:r w:rsidR="00E84567" w:rsidRPr="00345FCC">
        <w:rPr>
          <w:sz w:val="20"/>
        </w:rPr>
        <w:fldChar w:fldCharType="separate"/>
      </w:r>
      <w:r w:rsidR="00160A27">
        <w:rPr>
          <w:noProof/>
          <w:sz w:val="20"/>
        </w:rPr>
        <w:t>3</w:t>
      </w:r>
      <w:r w:rsidR="00E84567" w:rsidRPr="00345FCC">
        <w:rPr>
          <w:sz w:val="20"/>
        </w:rPr>
        <w:fldChar w:fldCharType="end"/>
      </w:r>
      <w:r w:rsidR="00E84567" w:rsidRPr="00345FCC">
        <w:rPr>
          <w:sz w:val="20"/>
        </w:rPr>
        <w:t xml:space="preserve"> : </w:t>
      </w:r>
      <w:r w:rsidR="00E84567">
        <w:rPr>
          <w:sz w:val="20"/>
        </w:rPr>
        <w:t>Schématisation des leviers de contrôle</w:t>
      </w:r>
    </w:p>
    <w:p w14:paraId="641EBB26" w14:textId="39A6C9B2" w:rsidR="00E84567" w:rsidRPr="00C20670" w:rsidRDefault="00E84567" w:rsidP="00E84567">
      <w:pPr>
        <w:pStyle w:val="Paragraphedeliste"/>
        <w:rPr>
          <w:lang w:eastAsia="fr-FR"/>
        </w:rPr>
      </w:pPr>
    </w:p>
    <w:p w14:paraId="09FE83CA" w14:textId="77777777" w:rsidR="00E84567" w:rsidRPr="00E84567" w:rsidRDefault="00E84567" w:rsidP="00E84567">
      <w:pPr>
        <w:pStyle w:val="Paragraphedeliste"/>
        <w:spacing w:line="360" w:lineRule="auto"/>
        <w:jc w:val="both"/>
        <w:rPr>
          <w:color w:val="FF0000"/>
        </w:rPr>
      </w:pPr>
    </w:p>
    <w:p w14:paraId="04128DD7" w14:textId="77777777" w:rsidR="00E84567" w:rsidRPr="00E84567" w:rsidRDefault="00E84567" w:rsidP="00E84567">
      <w:pPr>
        <w:pStyle w:val="Paragraphedeliste"/>
        <w:spacing w:line="360" w:lineRule="auto"/>
        <w:jc w:val="both"/>
        <w:rPr>
          <w:color w:val="FF0000"/>
        </w:rPr>
      </w:pPr>
    </w:p>
    <w:p w14:paraId="56D82016" w14:textId="77777777" w:rsidR="00E84567" w:rsidRPr="00E84567" w:rsidRDefault="00E84567" w:rsidP="00E84567">
      <w:pPr>
        <w:pStyle w:val="Paragraphedeliste"/>
        <w:spacing w:line="360" w:lineRule="auto"/>
        <w:jc w:val="both"/>
        <w:rPr>
          <w:color w:val="FF0000"/>
        </w:rPr>
      </w:pPr>
    </w:p>
    <w:p w14:paraId="3C53C190" w14:textId="77777777" w:rsidR="00E84567" w:rsidRPr="00E84567" w:rsidRDefault="00E84567" w:rsidP="00E84567">
      <w:pPr>
        <w:pStyle w:val="Paragraphedeliste"/>
        <w:spacing w:line="360" w:lineRule="auto"/>
        <w:jc w:val="both"/>
        <w:rPr>
          <w:color w:val="FF0000"/>
        </w:rPr>
      </w:pPr>
    </w:p>
    <w:p w14:paraId="7435756B" w14:textId="77777777" w:rsidR="00E84567" w:rsidRPr="00E84567" w:rsidRDefault="00E84567" w:rsidP="00E84567">
      <w:pPr>
        <w:pStyle w:val="Paragraphedeliste"/>
        <w:spacing w:line="360" w:lineRule="auto"/>
        <w:jc w:val="both"/>
        <w:rPr>
          <w:color w:val="FF0000"/>
        </w:rPr>
      </w:pPr>
    </w:p>
    <w:p w14:paraId="41E68E58" w14:textId="77777777" w:rsidR="00E84567" w:rsidRDefault="00E84567" w:rsidP="00E84567">
      <w:pPr>
        <w:pStyle w:val="Paragraphedeliste"/>
        <w:spacing w:line="360" w:lineRule="auto"/>
        <w:jc w:val="both"/>
        <w:rPr>
          <w:color w:val="FF0000"/>
        </w:rPr>
      </w:pPr>
    </w:p>
    <w:p w14:paraId="44EFA534" w14:textId="77777777" w:rsidR="00E84567" w:rsidRDefault="00E84567" w:rsidP="00E84567">
      <w:pPr>
        <w:pStyle w:val="Paragraphedeliste"/>
        <w:spacing w:line="360" w:lineRule="auto"/>
        <w:jc w:val="both"/>
        <w:rPr>
          <w:color w:val="FF0000"/>
        </w:rPr>
      </w:pPr>
    </w:p>
    <w:p w14:paraId="0705E14F" w14:textId="77777777" w:rsidR="00630B61" w:rsidRDefault="00630B61" w:rsidP="00E84567">
      <w:pPr>
        <w:pStyle w:val="Paragraphedeliste"/>
        <w:spacing w:line="360" w:lineRule="auto"/>
        <w:jc w:val="both"/>
        <w:rPr>
          <w:color w:val="FF0000"/>
        </w:rPr>
      </w:pPr>
    </w:p>
    <w:p w14:paraId="1AFB683C" w14:textId="77777777" w:rsidR="00737526" w:rsidRPr="00737526" w:rsidRDefault="00737526" w:rsidP="00737526">
      <w:pPr>
        <w:spacing w:after="0" w:line="360" w:lineRule="auto"/>
        <w:jc w:val="both"/>
      </w:pPr>
      <w:r w:rsidRPr="00737526">
        <w:t xml:space="preserve">Nous retrouvons dans cette schématisation du contrôle diagnostic et du contrôle interactif les deux boucles de pilotage définis par </w:t>
      </w:r>
      <w:proofErr w:type="spellStart"/>
      <w:r w:rsidRPr="00737526">
        <w:t>Lorino</w:t>
      </w:r>
      <w:proofErr w:type="spellEnd"/>
      <w:r w:rsidRPr="00737526">
        <w:t xml:space="preserve"> (1995). </w:t>
      </w:r>
    </w:p>
    <w:p w14:paraId="72A6A199" w14:textId="648AA544" w:rsidR="00737526" w:rsidRPr="009844B2" w:rsidRDefault="00737526" w:rsidP="00737526">
      <w:pPr>
        <w:spacing w:after="0" w:line="360" w:lineRule="auto"/>
        <w:jc w:val="both"/>
      </w:pPr>
      <w:r w:rsidRPr="00737526">
        <w:t xml:space="preserve">Le contrôle diagnostic correspond à la boucle simple de </w:t>
      </w:r>
      <w:proofErr w:type="spellStart"/>
      <w:r w:rsidRPr="00737526">
        <w:t>Lorino</w:t>
      </w:r>
      <w:proofErr w:type="spellEnd"/>
      <w:r w:rsidRPr="00737526">
        <w:t xml:space="preserve"> (1995) dans laquelle « </w:t>
      </w:r>
      <w:r w:rsidRPr="00737526">
        <w:rPr>
          <w:i/>
        </w:rPr>
        <w:t>la performance est prédéfinie, hors modèle. L'objet du contrôle est simplement de s'assurer que les comportements réels sont conformes à l'optimum prédéfini</w:t>
      </w:r>
      <w:r w:rsidRPr="00737526">
        <w:t> </w:t>
      </w:r>
      <w:r w:rsidRPr="009844B2">
        <w:t xml:space="preserve">» (p. </w:t>
      </w:r>
      <w:r w:rsidR="009844B2" w:rsidRPr="009844B2">
        <w:t>13</w:t>
      </w:r>
      <w:r w:rsidRPr="009844B2">
        <w:t xml:space="preserve">). </w:t>
      </w:r>
    </w:p>
    <w:p w14:paraId="5348E3B5" w14:textId="49324C6E" w:rsidR="00737526" w:rsidRDefault="00737526" w:rsidP="00737526">
      <w:pPr>
        <w:spacing w:line="360" w:lineRule="auto"/>
        <w:jc w:val="both"/>
      </w:pPr>
      <w:r w:rsidRPr="009844B2">
        <w:t xml:space="preserve">Le contrôle interactif correspond à la seconde boucle de pilotage de </w:t>
      </w:r>
      <w:proofErr w:type="spellStart"/>
      <w:r w:rsidRPr="009844B2">
        <w:t>Lorino</w:t>
      </w:r>
      <w:proofErr w:type="spellEnd"/>
      <w:r w:rsidRPr="009844B2">
        <w:t xml:space="preserve"> (1995) qui consiste à « </w:t>
      </w:r>
      <w:r w:rsidRPr="009844B2">
        <w:rPr>
          <w:i/>
        </w:rPr>
        <w:t>Se livrer à une pratique permanente d'analyse et de diagnostic, reconstruire et valider de manière continue la norme de performance</w:t>
      </w:r>
      <w:r w:rsidRPr="009844B2">
        <w:t xml:space="preserve"> » (p. </w:t>
      </w:r>
      <w:r w:rsidR="009844B2" w:rsidRPr="009844B2">
        <w:t>23</w:t>
      </w:r>
      <w:r w:rsidRPr="009844B2">
        <w:t>)</w:t>
      </w:r>
    </w:p>
    <w:p w14:paraId="7FDEB543" w14:textId="77777777" w:rsidR="00737526" w:rsidRPr="00737526" w:rsidRDefault="00737526" w:rsidP="00737526">
      <w:pPr>
        <w:spacing w:line="360" w:lineRule="auto"/>
        <w:jc w:val="both"/>
        <w:rPr>
          <w:color w:val="0070C0"/>
        </w:rPr>
      </w:pPr>
    </w:p>
    <w:p w14:paraId="3CC8A13E" w14:textId="77777777" w:rsidR="003732C8" w:rsidRPr="003732C8" w:rsidRDefault="008C1FFE" w:rsidP="003732C8">
      <w:pPr>
        <w:pStyle w:val="Paragraphedeliste"/>
        <w:numPr>
          <w:ilvl w:val="1"/>
          <w:numId w:val="11"/>
        </w:numPr>
        <w:spacing w:line="360" w:lineRule="auto"/>
        <w:jc w:val="both"/>
        <w:rPr>
          <w:b/>
        </w:rPr>
      </w:pPr>
      <w:r>
        <w:rPr>
          <w:b/>
        </w:rPr>
        <w:lastRenderedPageBreak/>
        <w:t xml:space="preserve"> </w:t>
      </w:r>
      <w:r w:rsidR="008F765B">
        <w:rPr>
          <w:b/>
        </w:rPr>
        <w:t xml:space="preserve">Application de la grille d’analyse aux quatre ETI </w:t>
      </w:r>
    </w:p>
    <w:p w14:paraId="205D48CD" w14:textId="4D9E05F9" w:rsidR="008B264D" w:rsidRPr="001E2B33" w:rsidRDefault="008B264D" w:rsidP="00341102">
      <w:pPr>
        <w:spacing w:line="360" w:lineRule="auto"/>
        <w:jc w:val="both"/>
        <w:rPr>
          <w:u w:val="single"/>
        </w:rPr>
      </w:pPr>
      <w:r w:rsidRPr="001E2B33">
        <w:t>Pour expliquer l</w:t>
      </w:r>
      <w:r w:rsidR="00341102" w:rsidRPr="001E2B33">
        <w:t xml:space="preserve">es leviers de contrôle de </w:t>
      </w:r>
      <w:proofErr w:type="spellStart"/>
      <w:r w:rsidR="00955A63" w:rsidRPr="001E2B33">
        <w:t>Simons</w:t>
      </w:r>
      <w:proofErr w:type="spellEnd"/>
      <w:r w:rsidR="00955A63" w:rsidRPr="001E2B33">
        <w:t xml:space="preserve"> </w:t>
      </w:r>
      <w:r w:rsidR="00341102" w:rsidRPr="001E2B33">
        <w:t>par l</w:t>
      </w:r>
      <w:r w:rsidRPr="001E2B33">
        <w:t xml:space="preserve">a grille de lecture de </w:t>
      </w:r>
      <w:proofErr w:type="spellStart"/>
      <w:r w:rsidRPr="001E2B33">
        <w:t>Giddens</w:t>
      </w:r>
      <w:proofErr w:type="spellEnd"/>
      <w:r w:rsidRPr="001E2B33">
        <w:t>, n</w:t>
      </w:r>
      <w:r w:rsidR="00341102" w:rsidRPr="001E2B33">
        <w:t>otre analyse se fait en deux temps</w:t>
      </w:r>
      <w:r w:rsidR="00DA1910" w:rsidRPr="001E2B33">
        <w:t>.</w:t>
      </w:r>
      <w:r w:rsidR="00341102" w:rsidRPr="001E2B33">
        <w:t xml:space="preserve"> </w:t>
      </w:r>
      <w:r w:rsidR="001E2B33" w:rsidRPr="001E2B33">
        <w:t>N</w:t>
      </w:r>
      <w:r w:rsidR="00341102" w:rsidRPr="001E2B33">
        <w:t xml:space="preserve">ous étudions </w:t>
      </w:r>
      <w:r w:rsidR="001E2B33" w:rsidRPr="001E2B33">
        <w:t xml:space="preserve">tout d’abord </w:t>
      </w:r>
      <w:r w:rsidR="00341102" w:rsidRPr="001E2B33">
        <w:t xml:space="preserve">le processus de mise en œuvre des leviers </w:t>
      </w:r>
      <w:r w:rsidR="001E4BFE" w:rsidRPr="001E2B33">
        <w:t>des valeurs (</w:t>
      </w:r>
      <w:r w:rsidR="00341102" w:rsidRPr="001E2B33">
        <w:t>A</w:t>
      </w:r>
      <w:r w:rsidR="001E4BFE" w:rsidRPr="001E2B33">
        <w:t>)</w:t>
      </w:r>
      <w:r w:rsidR="00341102" w:rsidRPr="001E2B33">
        <w:t xml:space="preserve"> et </w:t>
      </w:r>
      <w:r w:rsidR="001E4BFE" w:rsidRPr="001E2B33">
        <w:t xml:space="preserve">des </w:t>
      </w:r>
      <w:r w:rsidR="005254C8" w:rsidRPr="001E2B33">
        <w:t>frontières</w:t>
      </w:r>
      <w:r w:rsidR="001E4BFE" w:rsidRPr="001E2B33">
        <w:t xml:space="preserve"> (</w:t>
      </w:r>
      <w:r w:rsidR="00341102" w:rsidRPr="001E2B33">
        <w:t>B</w:t>
      </w:r>
      <w:r w:rsidR="001E4BFE" w:rsidRPr="001E2B33">
        <w:t>)</w:t>
      </w:r>
      <w:r w:rsidR="002F4A94" w:rsidRPr="001E2B33">
        <w:t xml:space="preserve"> </w:t>
      </w:r>
      <w:r w:rsidR="001E2B33" w:rsidRPr="001E2B33">
        <w:t>car ces éléments sont de facto présents dans ces entreprises. Ensuite, c</w:t>
      </w:r>
      <w:r w:rsidR="002F4A94" w:rsidRPr="001E2B33">
        <w:t>omme p</w:t>
      </w:r>
      <w:r w:rsidRPr="001E2B33">
        <w:t xml:space="preserve">our </w:t>
      </w:r>
      <w:proofErr w:type="spellStart"/>
      <w:r w:rsidRPr="001E2B33">
        <w:t>Simons</w:t>
      </w:r>
      <w:proofErr w:type="spellEnd"/>
      <w:r w:rsidRPr="001E2B33">
        <w:t xml:space="preserve">, le contrôle </w:t>
      </w:r>
      <w:r w:rsidR="002F4A94" w:rsidRPr="001E2B33">
        <w:t xml:space="preserve">de gestion </w:t>
      </w:r>
      <w:proofErr w:type="gramStart"/>
      <w:r w:rsidR="002F4A94" w:rsidRPr="001E2B33">
        <w:t>a</w:t>
      </w:r>
      <w:proofErr w:type="gramEnd"/>
      <w:r w:rsidR="002F4A94" w:rsidRPr="001E2B33">
        <w:t xml:space="preserve"> deux composantes, </w:t>
      </w:r>
      <w:r w:rsidRPr="001E2B33">
        <w:t>le contrôle diagnostic (D</w:t>
      </w:r>
      <w:r w:rsidR="002F4A94" w:rsidRPr="001E2B33">
        <w:t xml:space="preserve">) et le contrôle interactif (C), nous </w:t>
      </w:r>
      <w:r w:rsidR="001E2B33" w:rsidRPr="001E2B33">
        <w:t>analysons</w:t>
      </w:r>
      <w:r w:rsidR="002F4A94" w:rsidRPr="001E2B33">
        <w:t xml:space="preserve"> dans </w:t>
      </w:r>
      <w:r w:rsidR="00341102" w:rsidRPr="001E2B33">
        <w:t xml:space="preserve">un second temps, </w:t>
      </w:r>
      <w:r w:rsidR="002F4A94" w:rsidRPr="001E2B33">
        <w:t>comment</w:t>
      </w:r>
      <w:r w:rsidR="00341102" w:rsidRPr="001E2B33">
        <w:t xml:space="preserve"> les ETI ont développé un système</w:t>
      </w:r>
      <w:r w:rsidR="00527D69" w:rsidRPr="001E2B33">
        <w:t xml:space="preserve"> de</w:t>
      </w:r>
      <w:r w:rsidR="001E2B33" w:rsidRPr="001E2B33">
        <w:t xml:space="preserve"> contrôle de gestion par l’</w:t>
      </w:r>
      <w:r w:rsidR="00341102" w:rsidRPr="001E2B33">
        <w:t xml:space="preserve">activation </w:t>
      </w:r>
      <w:r w:rsidR="001E2B33" w:rsidRPr="001E2B33">
        <w:t>de ces deux derniers leviers</w:t>
      </w:r>
      <w:r w:rsidR="00341102" w:rsidRPr="001E2B33">
        <w:t xml:space="preserve">. </w:t>
      </w:r>
      <w:r w:rsidR="001E2B33" w:rsidRPr="001E2B33">
        <w:t xml:space="preserve">Ainsi, comme </w:t>
      </w:r>
      <w:r w:rsidR="00341102" w:rsidRPr="001E2B33">
        <w:t xml:space="preserve">Alpha Mode, </w:t>
      </w:r>
      <w:proofErr w:type="spellStart"/>
      <w:r w:rsidR="00341102" w:rsidRPr="001E2B33">
        <w:t>Axon</w:t>
      </w:r>
      <w:proofErr w:type="spellEnd"/>
      <w:r w:rsidR="00341102" w:rsidRPr="001E2B33">
        <w:t xml:space="preserve">’ et Sigma </w:t>
      </w:r>
      <w:r w:rsidR="001E2B33" w:rsidRPr="001E2B33">
        <w:t xml:space="preserve">ont développé un contrôle de gestion, l’analyse empruntera deux étapes d’analyse. En revanche, </w:t>
      </w:r>
      <w:r w:rsidR="00341102" w:rsidRPr="001E2B33">
        <w:t xml:space="preserve">Delta </w:t>
      </w:r>
      <w:r w:rsidR="001E2B33" w:rsidRPr="001E2B33">
        <w:t xml:space="preserve">n’ayant pas développé un contrôle de gestion formalisé, l’analyse ne présentera </w:t>
      </w:r>
      <w:r w:rsidR="00341102" w:rsidRPr="001E2B33">
        <w:t xml:space="preserve">qu’une </w:t>
      </w:r>
      <w:r w:rsidR="001E2B33" w:rsidRPr="001E2B33">
        <w:t>étape</w:t>
      </w:r>
      <w:r w:rsidR="00341102" w:rsidRPr="001E2B33">
        <w:t>.</w:t>
      </w:r>
    </w:p>
    <w:p w14:paraId="77DEA242" w14:textId="6A56BEE6" w:rsidR="003C0EF2" w:rsidRPr="001E2B33" w:rsidRDefault="001E2B33" w:rsidP="00341102">
      <w:pPr>
        <w:spacing w:line="360" w:lineRule="auto"/>
        <w:jc w:val="both"/>
      </w:pPr>
      <w:r w:rsidRPr="001E2B33">
        <w:t>Au préalable, il faut souligner que l</w:t>
      </w:r>
      <w:r w:rsidR="008B264D" w:rsidRPr="001E2B33">
        <w:t xml:space="preserve">’analyse des ETI étudiées </w:t>
      </w:r>
      <w:r w:rsidRPr="001E2B33">
        <w:t>a</w:t>
      </w:r>
      <w:r w:rsidR="008B264D" w:rsidRPr="001E2B33">
        <w:t xml:space="preserve"> conduit</w:t>
      </w:r>
      <w:r w:rsidRPr="001E2B33">
        <w:t>,</w:t>
      </w:r>
      <w:r w:rsidR="008B264D" w:rsidRPr="001E2B33">
        <w:t xml:space="preserve"> pour le système de frontières (B)</w:t>
      </w:r>
      <w:r w:rsidRPr="001E2B33">
        <w:t>,</w:t>
      </w:r>
      <w:r w:rsidR="008B264D" w:rsidRPr="001E2B33">
        <w:t xml:space="preserve"> à distinguer le comportement du dirigeant et celui des salariés afin de mieux traduire les interactions entre ces deux catégories d’acteurs.</w:t>
      </w:r>
    </w:p>
    <w:p w14:paraId="3303BCE8" w14:textId="5B344FC5" w:rsidR="00923BD6" w:rsidRPr="00BF2D65" w:rsidRDefault="00841EC4" w:rsidP="00BF2D65">
      <w:pPr>
        <w:pStyle w:val="Paragraphedeliste"/>
        <w:numPr>
          <w:ilvl w:val="2"/>
          <w:numId w:val="11"/>
        </w:numPr>
        <w:spacing w:after="160" w:line="360" w:lineRule="auto"/>
        <w:jc w:val="both"/>
        <w:rPr>
          <w:b/>
          <w:color w:val="FF0000"/>
        </w:rPr>
      </w:pPr>
      <w:r w:rsidRPr="00BF2D65">
        <w:rPr>
          <w:b/>
        </w:rPr>
        <w:t xml:space="preserve">Alpha Mode : </w:t>
      </w:r>
      <w:r w:rsidR="00BB6599" w:rsidRPr="00BF2D65">
        <w:rPr>
          <w:b/>
        </w:rPr>
        <w:t>une récurs</w:t>
      </w:r>
      <w:r w:rsidR="00F11107">
        <w:rPr>
          <w:b/>
        </w:rPr>
        <w:t xml:space="preserve">ivité structuro-comportementale </w:t>
      </w:r>
      <w:r w:rsidR="00BB6599" w:rsidRPr="00F11107">
        <w:rPr>
          <w:b/>
        </w:rPr>
        <w:t>empêchée</w:t>
      </w:r>
      <w:r w:rsidR="00F11107">
        <w:rPr>
          <w:b/>
        </w:rPr>
        <w:t xml:space="preserve"> </w:t>
      </w:r>
      <w:r w:rsidR="00BB6599" w:rsidRPr="00BF2D65">
        <w:rPr>
          <w:b/>
        </w:rPr>
        <w:t xml:space="preserve">par </w:t>
      </w:r>
      <w:r w:rsidR="00F11107">
        <w:rPr>
          <w:b/>
        </w:rPr>
        <w:t xml:space="preserve">l’ambiguïté du dirigeant face au contrôle de gestion </w:t>
      </w:r>
      <w:r w:rsidR="001E2B33">
        <w:rPr>
          <w:b/>
          <w:color w:val="FF0000"/>
        </w:rPr>
        <w:t xml:space="preserve"> </w:t>
      </w:r>
    </w:p>
    <w:p w14:paraId="3172DEBB" w14:textId="4DC47791" w:rsidR="00DA1910" w:rsidRPr="00F11107" w:rsidRDefault="00DA1910" w:rsidP="00DA1910">
      <w:pPr>
        <w:spacing w:after="0" w:line="360" w:lineRule="auto"/>
        <w:jc w:val="both"/>
      </w:pPr>
      <w:r w:rsidRPr="00F11107">
        <w:t xml:space="preserve">La mobilisation du concept de récursivité de </w:t>
      </w:r>
      <w:proofErr w:type="spellStart"/>
      <w:r w:rsidRPr="00F11107">
        <w:t>Giddens</w:t>
      </w:r>
      <w:proofErr w:type="spellEnd"/>
      <w:r w:rsidRPr="00F11107">
        <w:t xml:space="preserve"> nous permet de retracer la logique de développement d’un système de contrôle contrarié dans cette ETI (figure </w:t>
      </w:r>
      <w:r w:rsidR="001E2B33" w:rsidRPr="00F11107">
        <w:t>4</w:t>
      </w:r>
      <w:r w:rsidRPr="00F11107">
        <w:t xml:space="preserve">). Deux temps </w:t>
      </w:r>
      <w:r w:rsidR="004A7E15" w:rsidRPr="00F11107">
        <w:t>se distinguent</w:t>
      </w:r>
      <w:r w:rsidRPr="00F11107">
        <w:t> : le prem</w:t>
      </w:r>
      <w:r w:rsidR="00527D69" w:rsidRPr="00F11107">
        <w:t xml:space="preserve">ier expose la genèse du levier </w:t>
      </w:r>
      <w:r w:rsidRPr="00F11107">
        <w:t xml:space="preserve">de croyance (A), le second retrace les difficultés d’apparition du système de contrôle de gestion (D). </w:t>
      </w:r>
    </w:p>
    <w:p w14:paraId="1ED78C98" w14:textId="77777777" w:rsidR="003732C8" w:rsidRDefault="003732C8" w:rsidP="00923BD6">
      <w:pPr>
        <w:spacing w:after="0" w:line="360" w:lineRule="auto"/>
        <w:jc w:val="both"/>
        <w:rPr>
          <w:b/>
          <w:u w:val="single"/>
        </w:rPr>
      </w:pPr>
      <w:r w:rsidRPr="00841EC4">
        <w:rPr>
          <w:b/>
          <w:u w:val="single"/>
        </w:rPr>
        <w:t>1</w:t>
      </w:r>
      <w:r w:rsidRPr="00841EC4">
        <w:rPr>
          <w:b/>
          <w:u w:val="single"/>
          <w:vertAlign w:val="superscript"/>
        </w:rPr>
        <w:t xml:space="preserve">er </w:t>
      </w:r>
      <w:r w:rsidRPr="00841EC4">
        <w:rPr>
          <w:b/>
          <w:u w:val="single"/>
        </w:rPr>
        <w:t xml:space="preserve">temps : </w:t>
      </w:r>
      <w:r w:rsidR="00186C2A" w:rsidRPr="00841EC4">
        <w:rPr>
          <w:b/>
          <w:u w:val="single"/>
        </w:rPr>
        <w:t>une création de sens par les pratiques</w:t>
      </w:r>
    </w:p>
    <w:p w14:paraId="4E3962D5" w14:textId="77777777" w:rsidR="00923BD6" w:rsidRDefault="00923BD6" w:rsidP="00923BD6">
      <w:pPr>
        <w:spacing w:after="0" w:line="360" w:lineRule="auto"/>
        <w:jc w:val="both"/>
      </w:pPr>
      <w:r>
        <w:t xml:space="preserve">Les pratiques du dirigeant, reposant sur l’intuition, influencent </w:t>
      </w:r>
      <w:r w:rsidR="007D03A8">
        <w:t>celles</w:t>
      </w:r>
      <w:r w:rsidR="00F1288B">
        <w:t xml:space="preserve"> des salariés</w:t>
      </w:r>
      <w:r w:rsidR="007D03A8">
        <w:t xml:space="preserve"> (1) qui</w:t>
      </w:r>
      <w:r w:rsidR="00F1288B">
        <w:t xml:space="preserve"> </w:t>
      </w:r>
      <w:r w:rsidR="000F0C55">
        <w:t xml:space="preserve">sont </w:t>
      </w:r>
      <w:r w:rsidR="00F1288B">
        <w:t xml:space="preserve">renforcées par leur </w:t>
      </w:r>
      <w:r>
        <w:t xml:space="preserve">inconscient </w:t>
      </w:r>
      <w:r w:rsidR="007D03A8">
        <w:t>(2</w:t>
      </w:r>
      <w:r>
        <w:t xml:space="preserve">). </w:t>
      </w:r>
      <w:r w:rsidR="00F1288B">
        <w:t>Le dirigeant exerce un pouvoir discrétionnaire d’allocation des ressources (</w:t>
      </w:r>
      <w:r w:rsidR="007D03A8">
        <w:t>3</w:t>
      </w:r>
      <w:r w:rsidR="00F1288B">
        <w:t xml:space="preserve">). </w:t>
      </w:r>
      <w:r>
        <w:t xml:space="preserve">Des règles de sens sont définies, issues des pratiques des </w:t>
      </w:r>
      <w:r w:rsidR="00F1288B">
        <w:t>salariés et du dirigeant (</w:t>
      </w:r>
      <w:r w:rsidR="007D03A8">
        <w:t>4</w:t>
      </w:r>
      <w:r>
        <w:t>). Ces règles de sens s’appliquent aux ressources d’autorité</w:t>
      </w:r>
      <w:r w:rsidR="00F1288B">
        <w:t xml:space="preserve">, </w:t>
      </w:r>
      <w:r w:rsidR="007D03A8">
        <w:t xml:space="preserve">renforcées </w:t>
      </w:r>
      <w:r w:rsidR="00F1288B">
        <w:t>par</w:t>
      </w:r>
      <w:r>
        <w:t xml:space="preserve"> </w:t>
      </w:r>
      <w:r w:rsidR="00F1288B">
        <w:t>du népotisme (</w:t>
      </w:r>
      <w:r w:rsidR="007D03A8">
        <w:t>5</w:t>
      </w:r>
      <w:r w:rsidR="00F1288B">
        <w:t xml:space="preserve">). </w:t>
      </w:r>
      <w:r>
        <w:t xml:space="preserve"> Un syst</w:t>
      </w:r>
      <w:r w:rsidR="007D03A8">
        <w:t>ème de sanction y est associé (6</w:t>
      </w:r>
      <w:r>
        <w:t>)</w:t>
      </w:r>
      <w:r w:rsidR="007D03A8">
        <w:t> : soit les salariés acceptent ces règles de sens, soit ils quittent l’entreprise</w:t>
      </w:r>
      <w:r>
        <w:t>.</w:t>
      </w:r>
      <w:r w:rsidR="007D03A8">
        <w:t xml:space="preserve"> </w:t>
      </w:r>
      <w:r>
        <w:t>C’est l’ajustement mutuel propre à la PME</w:t>
      </w:r>
      <w:r w:rsidR="007D03A8">
        <w:t>.</w:t>
      </w:r>
    </w:p>
    <w:p w14:paraId="0A916764" w14:textId="77777777" w:rsidR="00923BD6" w:rsidRPr="003732C8" w:rsidRDefault="00923BD6" w:rsidP="003732C8">
      <w:pPr>
        <w:spacing w:after="0" w:line="360" w:lineRule="auto"/>
        <w:jc w:val="both"/>
        <w:rPr>
          <w:b/>
          <w:u w:val="single"/>
        </w:rPr>
      </w:pPr>
      <w:r w:rsidRPr="003732C8">
        <w:rPr>
          <w:b/>
          <w:u w:val="single"/>
        </w:rPr>
        <w:t>2</w:t>
      </w:r>
      <w:r w:rsidRPr="003732C8">
        <w:rPr>
          <w:b/>
          <w:u w:val="single"/>
          <w:vertAlign w:val="superscript"/>
        </w:rPr>
        <w:t>ème</w:t>
      </w:r>
      <w:r w:rsidR="002F2781" w:rsidRPr="003732C8">
        <w:rPr>
          <w:b/>
          <w:u w:val="single"/>
          <w:vertAlign w:val="superscript"/>
        </w:rPr>
        <w:t xml:space="preserve"> </w:t>
      </w:r>
      <w:r w:rsidRPr="003732C8">
        <w:rPr>
          <w:b/>
          <w:u w:val="single"/>
        </w:rPr>
        <w:t xml:space="preserve">temps : </w:t>
      </w:r>
      <w:r w:rsidR="00186C2A">
        <w:rPr>
          <w:b/>
          <w:u w:val="single"/>
        </w:rPr>
        <w:t>l’apparition d’un paradoxe structuro-comportemental</w:t>
      </w:r>
    </w:p>
    <w:p w14:paraId="07380AEC" w14:textId="77777777" w:rsidR="00767ED9" w:rsidRDefault="00923BD6" w:rsidP="00767ED9">
      <w:pPr>
        <w:spacing w:line="360" w:lineRule="auto"/>
        <w:jc w:val="both"/>
      </w:pPr>
      <w:r>
        <w:t xml:space="preserve">Le dirigeant décide d’introduire un système de contrôle de gestion dans son entreprise (1). Son discours n’est toutefois pas cohérent avec ses pratiques (2), influencées par son inconscient (3). </w:t>
      </w:r>
      <w:r>
        <w:lastRenderedPageBreak/>
        <w:t xml:space="preserve">Cela conduit à des règles de sens (4) qui n’intègrent pas le contrôle de gestion (5). Ces règles de sens renforcent le comportement des salariés </w:t>
      </w:r>
      <w:r w:rsidR="00107725">
        <w:t>qui ne prennent pas en compte</w:t>
      </w:r>
      <w:r>
        <w:t xml:space="preserve"> le contrôle de gestion </w:t>
      </w:r>
      <w:r w:rsidR="00767ED9">
        <w:t xml:space="preserve">dans leurs pratiques (6). </w:t>
      </w:r>
      <w:r w:rsidR="00107725" w:rsidRPr="00107725">
        <w:t>Deux niveaux de rupture sont mis en évidence d</w:t>
      </w:r>
      <w:r w:rsidRPr="00107725">
        <w:t>ans l’interaction entre la</w:t>
      </w:r>
      <w:r w:rsidR="00107725" w:rsidRPr="00107725">
        <w:t xml:space="preserve"> structure et les comportements </w:t>
      </w:r>
      <w:r w:rsidRPr="00107725">
        <w:t>:</w:t>
      </w:r>
      <w:r w:rsidR="00107725" w:rsidRPr="00107725">
        <w:t xml:space="preserve"> d’une part,</w:t>
      </w:r>
      <w:r w:rsidRPr="00107725">
        <w:t xml:space="preserve"> entre le discours du dirigeant et sa pratique et </w:t>
      </w:r>
      <w:r w:rsidR="00107725" w:rsidRPr="00107725">
        <w:t>d’autre par</w:t>
      </w:r>
      <w:r w:rsidR="00D25E5A">
        <w:t>t</w:t>
      </w:r>
      <w:r w:rsidR="00107725" w:rsidRPr="00107725">
        <w:t xml:space="preserve"> </w:t>
      </w:r>
      <w:r w:rsidRPr="00107725">
        <w:t xml:space="preserve">entre la création de règles et la création de sens. </w:t>
      </w:r>
      <w:r w:rsidR="00107725" w:rsidRPr="00107725">
        <w:t>Cette a</w:t>
      </w:r>
      <w:r w:rsidRPr="00107725">
        <w:t>bsence de relation complémentaire et circulaire entre le comportement et la structure</w:t>
      </w:r>
      <w:r w:rsidR="00107725" w:rsidRPr="00107725">
        <w:t xml:space="preserve"> est notamment due au manque d’exemplarité du dirigeant</w:t>
      </w:r>
      <w:r w:rsidRPr="00107725">
        <w:t>.</w:t>
      </w:r>
      <w:r w:rsidR="00767ED9">
        <w:t xml:space="preserve"> </w:t>
      </w:r>
    </w:p>
    <w:p w14:paraId="5F03DCB9" w14:textId="77777777" w:rsidR="002B1FF9" w:rsidRDefault="002B1FF9" w:rsidP="00767ED9">
      <w:pPr>
        <w:spacing w:line="360" w:lineRule="auto"/>
        <w:jc w:val="center"/>
        <w:rPr>
          <w:i/>
          <w:sz w:val="20"/>
        </w:rPr>
      </w:pPr>
    </w:p>
    <w:p w14:paraId="32379214" w14:textId="77777777" w:rsidR="002B1FF9" w:rsidRDefault="002B1FF9" w:rsidP="00767ED9">
      <w:pPr>
        <w:spacing w:line="360" w:lineRule="auto"/>
        <w:jc w:val="center"/>
        <w:rPr>
          <w:i/>
          <w:sz w:val="20"/>
        </w:rPr>
      </w:pPr>
    </w:p>
    <w:p w14:paraId="18EBE02F" w14:textId="77777777" w:rsidR="002B1FF9" w:rsidRDefault="002B1FF9" w:rsidP="00767ED9">
      <w:pPr>
        <w:spacing w:line="360" w:lineRule="auto"/>
        <w:jc w:val="center"/>
        <w:rPr>
          <w:i/>
          <w:sz w:val="20"/>
        </w:rPr>
      </w:pPr>
    </w:p>
    <w:p w14:paraId="0C07BDEE" w14:textId="66F21DB3" w:rsidR="00163D80" w:rsidRDefault="002B1FF9" w:rsidP="00767ED9">
      <w:pPr>
        <w:spacing w:line="360" w:lineRule="auto"/>
        <w:jc w:val="center"/>
        <w:rPr>
          <w:lang w:eastAsia="fr-FR"/>
        </w:rPr>
      </w:pPr>
      <w:r w:rsidRPr="002B1FF9">
        <w:rPr>
          <w:noProof/>
          <w:lang w:eastAsia="fr-FR"/>
        </w:rPr>
        <w:lastRenderedPageBreak/>
        <w:drawing>
          <wp:anchor distT="0" distB="0" distL="114300" distR="114300" simplePos="0" relativeHeight="251709440" behindDoc="1" locked="0" layoutInCell="1" allowOverlap="1" wp14:anchorId="0710F7C9" wp14:editId="125D095F">
            <wp:simplePos x="0" y="0"/>
            <wp:positionH relativeFrom="column">
              <wp:posOffset>177800</wp:posOffset>
            </wp:positionH>
            <wp:positionV relativeFrom="paragraph">
              <wp:posOffset>239395</wp:posOffset>
            </wp:positionV>
            <wp:extent cx="5486400" cy="6883400"/>
            <wp:effectExtent l="19050" t="19050" r="19050" b="12700"/>
            <wp:wrapTight wrapText="bothSides">
              <wp:wrapPolygon edited="0">
                <wp:start x="-75" y="-60"/>
                <wp:lineTo x="-75" y="21580"/>
                <wp:lineTo x="21600" y="21580"/>
                <wp:lineTo x="21600" y="-60"/>
                <wp:lineTo x="-75" y="-6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68834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23BD6" w:rsidRPr="007D03A8">
        <w:rPr>
          <w:i/>
          <w:sz w:val="20"/>
        </w:rPr>
        <w:t xml:space="preserve">Figure </w:t>
      </w:r>
      <w:r w:rsidR="00347510" w:rsidRPr="007D03A8">
        <w:rPr>
          <w:i/>
          <w:sz w:val="20"/>
        </w:rPr>
        <w:fldChar w:fldCharType="begin"/>
      </w:r>
      <w:r w:rsidR="00923BD6" w:rsidRPr="007D03A8">
        <w:rPr>
          <w:i/>
          <w:sz w:val="20"/>
        </w:rPr>
        <w:instrText xml:space="preserve"> SEQ Figure \* ARABIC </w:instrText>
      </w:r>
      <w:r w:rsidR="00347510" w:rsidRPr="007D03A8">
        <w:rPr>
          <w:i/>
          <w:sz w:val="20"/>
        </w:rPr>
        <w:fldChar w:fldCharType="separate"/>
      </w:r>
      <w:r w:rsidR="001E2B33">
        <w:rPr>
          <w:i/>
          <w:noProof/>
          <w:sz w:val="20"/>
        </w:rPr>
        <w:t>4</w:t>
      </w:r>
      <w:r w:rsidR="00347510" w:rsidRPr="007D03A8">
        <w:rPr>
          <w:i/>
          <w:sz w:val="20"/>
        </w:rPr>
        <w:fldChar w:fldCharType="end"/>
      </w:r>
      <w:r w:rsidR="00923BD6" w:rsidRPr="007D03A8">
        <w:rPr>
          <w:i/>
          <w:sz w:val="20"/>
        </w:rPr>
        <w:t xml:space="preserve"> : Modélisation des leviers de contrôle à l’aide de la récursivité de </w:t>
      </w:r>
      <w:proofErr w:type="spellStart"/>
      <w:r w:rsidR="00923BD6" w:rsidRPr="007D03A8">
        <w:rPr>
          <w:i/>
          <w:sz w:val="20"/>
        </w:rPr>
        <w:t>Giddens</w:t>
      </w:r>
      <w:proofErr w:type="spellEnd"/>
    </w:p>
    <w:p w14:paraId="3AE855DE" w14:textId="77777777" w:rsidR="002B1FF9" w:rsidRDefault="002B1FF9" w:rsidP="00923BD6">
      <w:pPr>
        <w:rPr>
          <w:lang w:eastAsia="fr-FR"/>
        </w:rPr>
      </w:pPr>
    </w:p>
    <w:p w14:paraId="313E22EC" w14:textId="77777777" w:rsidR="002B1FF9" w:rsidRDefault="002B1FF9" w:rsidP="00923BD6">
      <w:pPr>
        <w:rPr>
          <w:lang w:eastAsia="fr-FR"/>
        </w:rPr>
      </w:pPr>
    </w:p>
    <w:p w14:paraId="37CE8C2E" w14:textId="77777777" w:rsidR="002B1FF9" w:rsidRDefault="002B1FF9" w:rsidP="00923BD6">
      <w:pPr>
        <w:rPr>
          <w:lang w:eastAsia="fr-FR"/>
        </w:rPr>
      </w:pPr>
    </w:p>
    <w:p w14:paraId="09E48F64" w14:textId="77777777" w:rsidR="002B1FF9" w:rsidRDefault="002B1FF9" w:rsidP="00923BD6">
      <w:pPr>
        <w:rPr>
          <w:lang w:eastAsia="fr-FR"/>
        </w:rPr>
      </w:pPr>
    </w:p>
    <w:p w14:paraId="205D982B" w14:textId="77777777" w:rsidR="002B1FF9" w:rsidRDefault="002B1FF9" w:rsidP="00923BD6">
      <w:pPr>
        <w:rPr>
          <w:lang w:eastAsia="fr-FR"/>
        </w:rPr>
      </w:pPr>
    </w:p>
    <w:p w14:paraId="41A35CDF" w14:textId="77777777" w:rsidR="002B1FF9" w:rsidRDefault="002B1FF9" w:rsidP="00923BD6">
      <w:pPr>
        <w:rPr>
          <w:lang w:eastAsia="fr-FR"/>
        </w:rPr>
      </w:pPr>
    </w:p>
    <w:p w14:paraId="332EBA25" w14:textId="77777777" w:rsidR="002B1FF9" w:rsidRDefault="002B1FF9" w:rsidP="00923BD6">
      <w:pPr>
        <w:rPr>
          <w:lang w:eastAsia="fr-FR"/>
        </w:rPr>
      </w:pPr>
    </w:p>
    <w:p w14:paraId="22A7DCD5" w14:textId="77777777" w:rsidR="002B1FF9" w:rsidRDefault="002B1FF9" w:rsidP="00923BD6">
      <w:pPr>
        <w:rPr>
          <w:lang w:eastAsia="fr-FR"/>
        </w:rPr>
      </w:pPr>
    </w:p>
    <w:p w14:paraId="1CCFA47C" w14:textId="77777777" w:rsidR="002B1FF9" w:rsidRDefault="002B1FF9" w:rsidP="00923BD6">
      <w:pPr>
        <w:rPr>
          <w:lang w:eastAsia="fr-FR"/>
        </w:rPr>
      </w:pPr>
    </w:p>
    <w:p w14:paraId="64E5D900" w14:textId="77777777" w:rsidR="002B1FF9" w:rsidRDefault="002B1FF9" w:rsidP="00923BD6">
      <w:pPr>
        <w:rPr>
          <w:lang w:eastAsia="fr-FR"/>
        </w:rPr>
      </w:pPr>
    </w:p>
    <w:p w14:paraId="60C2B86E" w14:textId="77777777" w:rsidR="002B1FF9" w:rsidRDefault="002B1FF9" w:rsidP="00923BD6">
      <w:pPr>
        <w:rPr>
          <w:lang w:eastAsia="fr-FR"/>
        </w:rPr>
      </w:pPr>
    </w:p>
    <w:p w14:paraId="292A2F3A" w14:textId="77777777" w:rsidR="002B1FF9" w:rsidRDefault="002B1FF9" w:rsidP="00923BD6">
      <w:pPr>
        <w:rPr>
          <w:lang w:eastAsia="fr-FR"/>
        </w:rPr>
      </w:pPr>
    </w:p>
    <w:p w14:paraId="526280B0" w14:textId="77777777" w:rsidR="002B1FF9" w:rsidRDefault="002B1FF9" w:rsidP="00923BD6">
      <w:pPr>
        <w:rPr>
          <w:lang w:eastAsia="fr-FR"/>
        </w:rPr>
      </w:pPr>
    </w:p>
    <w:p w14:paraId="27EFB7C1" w14:textId="77777777" w:rsidR="002B1FF9" w:rsidRDefault="002B1FF9" w:rsidP="00923BD6">
      <w:pPr>
        <w:rPr>
          <w:lang w:eastAsia="fr-FR"/>
        </w:rPr>
      </w:pPr>
    </w:p>
    <w:p w14:paraId="32693C75" w14:textId="77777777" w:rsidR="002B1FF9" w:rsidRDefault="002B1FF9" w:rsidP="00923BD6">
      <w:pPr>
        <w:rPr>
          <w:lang w:eastAsia="fr-FR"/>
        </w:rPr>
      </w:pPr>
    </w:p>
    <w:p w14:paraId="0A412A13" w14:textId="77777777" w:rsidR="002B1FF9" w:rsidRDefault="002B1FF9" w:rsidP="00923BD6">
      <w:pPr>
        <w:rPr>
          <w:lang w:eastAsia="fr-FR"/>
        </w:rPr>
      </w:pPr>
    </w:p>
    <w:p w14:paraId="00F7DF04" w14:textId="77777777" w:rsidR="002B1FF9" w:rsidRDefault="002B1FF9" w:rsidP="00923BD6">
      <w:pPr>
        <w:rPr>
          <w:lang w:eastAsia="fr-FR"/>
        </w:rPr>
      </w:pPr>
    </w:p>
    <w:p w14:paraId="40335433" w14:textId="77777777" w:rsidR="002B1FF9" w:rsidRDefault="002B1FF9" w:rsidP="00923BD6">
      <w:pPr>
        <w:rPr>
          <w:lang w:eastAsia="fr-FR"/>
        </w:rPr>
      </w:pPr>
    </w:p>
    <w:p w14:paraId="0C3207C4" w14:textId="77777777" w:rsidR="002B1FF9" w:rsidRDefault="002B1FF9" w:rsidP="00923BD6">
      <w:pPr>
        <w:rPr>
          <w:lang w:eastAsia="fr-FR"/>
        </w:rPr>
      </w:pPr>
    </w:p>
    <w:p w14:paraId="7660A3F8" w14:textId="4F918169" w:rsidR="002B1FF9" w:rsidRDefault="002B1FF9" w:rsidP="00923BD6">
      <w:pPr>
        <w:rPr>
          <w:lang w:eastAsia="fr-FR"/>
        </w:rPr>
      </w:pPr>
    </w:p>
    <w:p w14:paraId="747F6304" w14:textId="14AAC264" w:rsidR="002B1FF9" w:rsidRDefault="002B1FF9" w:rsidP="00923BD6">
      <w:pPr>
        <w:rPr>
          <w:lang w:eastAsia="fr-FR"/>
        </w:rPr>
      </w:pPr>
      <w:r w:rsidRPr="00107725">
        <w:rPr>
          <w:noProof/>
          <w:lang w:eastAsia="fr-FR"/>
        </w:rPr>
        <w:drawing>
          <wp:anchor distT="0" distB="0" distL="114300" distR="114300" simplePos="0" relativeHeight="251710464" behindDoc="0" locked="0" layoutInCell="1" allowOverlap="1" wp14:anchorId="6C502350" wp14:editId="0894EFDE">
            <wp:simplePos x="0" y="0"/>
            <wp:positionH relativeFrom="column">
              <wp:posOffset>-5747385</wp:posOffset>
            </wp:positionH>
            <wp:positionV relativeFrom="paragraph">
              <wp:posOffset>253981</wp:posOffset>
            </wp:positionV>
            <wp:extent cx="1524635" cy="836930"/>
            <wp:effectExtent l="0" t="0" r="0" b="1270"/>
            <wp:wrapNone/>
            <wp:docPr id="1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635" cy="8369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6068F4E" w14:textId="4483F069" w:rsidR="002B1FF9" w:rsidRDefault="002B1FF9" w:rsidP="00923BD6">
      <w:pPr>
        <w:rPr>
          <w:lang w:eastAsia="fr-FR"/>
        </w:rPr>
      </w:pPr>
    </w:p>
    <w:p w14:paraId="6C52749B" w14:textId="77777777" w:rsidR="002B1FF9" w:rsidRDefault="002B1FF9" w:rsidP="00923BD6">
      <w:pPr>
        <w:rPr>
          <w:lang w:eastAsia="fr-FR"/>
        </w:rPr>
      </w:pPr>
    </w:p>
    <w:p w14:paraId="53CE46A3" w14:textId="77777777" w:rsidR="00B04E90" w:rsidRPr="00BF2D65" w:rsidRDefault="00841EC4" w:rsidP="00BF2D65">
      <w:pPr>
        <w:pStyle w:val="Paragraphedeliste"/>
        <w:numPr>
          <w:ilvl w:val="2"/>
          <w:numId w:val="11"/>
        </w:numPr>
        <w:spacing w:after="160" w:line="360" w:lineRule="auto"/>
        <w:jc w:val="both"/>
        <w:rPr>
          <w:b/>
        </w:rPr>
      </w:pPr>
      <w:r w:rsidRPr="00BF2D65">
        <w:rPr>
          <w:b/>
        </w:rPr>
        <w:lastRenderedPageBreak/>
        <w:t>Delta : u</w:t>
      </w:r>
      <w:r w:rsidR="00B04E90" w:rsidRPr="00BF2D65">
        <w:rPr>
          <w:b/>
        </w:rPr>
        <w:t>n « désalignement » structuro-comportemental empêchant la mise en place d’un cercle vertueux</w:t>
      </w:r>
      <w:r w:rsidRPr="00BF2D65">
        <w:rPr>
          <w:b/>
        </w:rPr>
        <w:t xml:space="preserve"> </w:t>
      </w:r>
    </w:p>
    <w:p w14:paraId="2B78B8A7" w14:textId="79345CAB" w:rsidR="000F0C55" w:rsidRPr="000F0C55" w:rsidRDefault="00DB4808" w:rsidP="000F0C55">
      <w:pPr>
        <w:spacing w:after="0" w:line="360" w:lineRule="auto"/>
        <w:jc w:val="both"/>
        <w:rPr>
          <w:b/>
          <w:u w:val="single"/>
        </w:rPr>
      </w:pPr>
      <w:r w:rsidRPr="00CC38B3">
        <w:t xml:space="preserve">La mobilisation </w:t>
      </w:r>
      <w:r>
        <w:t xml:space="preserve">du concept de récursivité de </w:t>
      </w:r>
      <w:proofErr w:type="spellStart"/>
      <w:r w:rsidRPr="00CC38B3">
        <w:t>Giddens</w:t>
      </w:r>
      <w:proofErr w:type="spellEnd"/>
      <w:r w:rsidRPr="00CC38B3">
        <w:t xml:space="preserve"> nous permet </w:t>
      </w:r>
      <w:r w:rsidR="00BF2D65">
        <w:t xml:space="preserve">d’expliquer le système de </w:t>
      </w:r>
      <w:r>
        <w:t xml:space="preserve">croyance </w:t>
      </w:r>
      <w:r w:rsidR="00DA1910">
        <w:t xml:space="preserve">(A) </w:t>
      </w:r>
      <w:r>
        <w:t xml:space="preserve">à l’origine du contrôle entrepreneurial </w:t>
      </w:r>
      <w:r w:rsidR="00DA1910">
        <w:t>présent</w:t>
      </w:r>
      <w:r>
        <w:t xml:space="preserve"> dans l’ETI D</w:t>
      </w:r>
      <w:r w:rsidR="009133DC">
        <w:t>elta</w:t>
      </w:r>
      <w:r w:rsidR="00BF2D65">
        <w:t xml:space="preserve"> (figure </w:t>
      </w:r>
      <w:r w:rsidR="00F11107">
        <w:t>5</w:t>
      </w:r>
      <w:r w:rsidR="00767ED9">
        <w:t>)</w:t>
      </w:r>
      <w:r>
        <w:t xml:space="preserve">. </w:t>
      </w:r>
      <w:r w:rsidR="00190F78" w:rsidRPr="00FA4DA4">
        <w:t xml:space="preserve">Le poste de contrôleur de gestion </w:t>
      </w:r>
      <w:r w:rsidR="00DF42BF">
        <w:t xml:space="preserve">est </w:t>
      </w:r>
      <w:r w:rsidR="00F11107">
        <w:t>créé</w:t>
      </w:r>
      <w:r w:rsidR="00FA4DA4" w:rsidRPr="00FA4DA4">
        <w:rPr>
          <w:color w:val="FF0000"/>
        </w:rPr>
        <w:t xml:space="preserve"> </w:t>
      </w:r>
      <w:r w:rsidR="00F11107">
        <w:t xml:space="preserve">sur décision des </w:t>
      </w:r>
      <w:r w:rsidR="00DF42BF">
        <w:t>actionnaires, avant la reprise de l’entreprise par les deux dirigeants actuels. Les ressou</w:t>
      </w:r>
      <w:r>
        <w:t xml:space="preserve">rces sont donc </w:t>
      </w:r>
      <w:r w:rsidR="00EC24EB">
        <w:t xml:space="preserve">présentes, </w:t>
      </w:r>
      <w:r>
        <w:t xml:space="preserve">constituées des </w:t>
      </w:r>
      <w:r w:rsidR="00DF42BF">
        <w:t>compétences du contrôleur de gestion</w:t>
      </w:r>
      <w:r w:rsidR="00EC24EB">
        <w:t xml:space="preserve"> (1). Ce contrôle de gestion se retrouve dans le discours des dirigeants mettant en avant l’existence d’un contrôle de gestion (2). </w:t>
      </w:r>
      <w:r w:rsidR="000F0C55">
        <w:t>Néanmoins</w:t>
      </w:r>
      <w:r w:rsidR="00EC24EB">
        <w:t>, dans les faits, les pratiques ne sont pas transformées et ne sont pas conformes au discours (3).</w:t>
      </w:r>
      <w:r w:rsidR="000F0C55">
        <w:t xml:space="preserve"> L</w:t>
      </w:r>
      <w:r w:rsidR="00EC24EB">
        <w:t xml:space="preserve">e dirigeant </w:t>
      </w:r>
      <w:r w:rsidR="00F27D72">
        <w:t xml:space="preserve">demeure très fortement guidé par ses intuitions et non par </w:t>
      </w:r>
      <w:r w:rsidR="00190F78" w:rsidRPr="00FA4DA4">
        <w:t xml:space="preserve">le </w:t>
      </w:r>
      <w:r w:rsidR="00EC24EB">
        <w:t>contrôle de gestion</w:t>
      </w:r>
      <w:r w:rsidR="00F27D72">
        <w:t xml:space="preserve"> (4). Face à cette situation, l</w:t>
      </w:r>
      <w:r w:rsidR="00EC24EB">
        <w:t>e</w:t>
      </w:r>
      <w:r w:rsidR="00F27D72">
        <w:t>s salariés demeurent très largement influencés par le</w:t>
      </w:r>
      <w:r w:rsidR="00EC24EB">
        <w:t xml:space="preserve"> comportement</w:t>
      </w:r>
      <w:r w:rsidR="00F27D72">
        <w:t xml:space="preserve"> effectif</w:t>
      </w:r>
      <w:r w:rsidR="00EC24EB">
        <w:t xml:space="preserve"> du dirige</w:t>
      </w:r>
      <w:r w:rsidR="00F27D72">
        <w:t>ant et non par les discours officiels affichés et ajustent leurs propres comportements par mimétisme</w:t>
      </w:r>
      <w:r w:rsidR="00EC24EB">
        <w:t xml:space="preserve"> (5). Cela </w:t>
      </w:r>
      <w:r w:rsidR="00F27D72">
        <w:t xml:space="preserve">institutionnalise des </w:t>
      </w:r>
      <w:r w:rsidR="00EC24EB">
        <w:t>r</w:t>
      </w:r>
      <w:r w:rsidR="00F27D72">
        <w:t xml:space="preserve">ègles de sens (6) qui n’intègrent </w:t>
      </w:r>
      <w:r w:rsidR="009E2CEB">
        <w:t>pas le contrôle de gestion</w:t>
      </w:r>
      <w:r w:rsidR="00190F78">
        <w:t xml:space="preserve"> (7)</w:t>
      </w:r>
      <w:r w:rsidR="00EC24EB">
        <w:t xml:space="preserve">. </w:t>
      </w:r>
    </w:p>
    <w:p w14:paraId="10F4E278" w14:textId="77777777" w:rsidR="002B1FF9" w:rsidRDefault="002B1FF9" w:rsidP="002F2781">
      <w:pPr>
        <w:spacing w:after="0" w:line="360" w:lineRule="auto"/>
        <w:jc w:val="center"/>
        <w:rPr>
          <w:i/>
          <w:sz w:val="20"/>
        </w:rPr>
      </w:pPr>
    </w:p>
    <w:p w14:paraId="5150A58D" w14:textId="77777777" w:rsidR="00DF42BF" w:rsidRPr="002F2781" w:rsidRDefault="00DF42BF" w:rsidP="002F2781">
      <w:pPr>
        <w:spacing w:after="0" w:line="360" w:lineRule="auto"/>
        <w:jc w:val="center"/>
      </w:pPr>
      <w:r w:rsidRPr="00E219E9">
        <w:rPr>
          <w:i/>
          <w:sz w:val="20"/>
        </w:rPr>
        <w:t xml:space="preserve">Figure </w:t>
      </w:r>
      <w:r w:rsidR="00347510" w:rsidRPr="00E219E9">
        <w:rPr>
          <w:i/>
          <w:sz w:val="20"/>
        </w:rPr>
        <w:fldChar w:fldCharType="begin"/>
      </w:r>
      <w:r w:rsidRPr="00E219E9">
        <w:rPr>
          <w:i/>
          <w:sz w:val="20"/>
        </w:rPr>
        <w:instrText xml:space="preserve"> SEQ Figure \* ARABIC </w:instrText>
      </w:r>
      <w:r w:rsidR="00347510" w:rsidRPr="00E219E9">
        <w:rPr>
          <w:i/>
          <w:sz w:val="20"/>
        </w:rPr>
        <w:fldChar w:fldCharType="separate"/>
      </w:r>
      <w:r w:rsidR="00F11107">
        <w:rPr>
          <w:i/>
          <w:noProof/>
          <w:sz w:val="20"/>
        </w:rPr>
        <w:t>5</w:t>
      </w:r>
      <w:r w:rsidR="00347510" w:rsidRPr="00E219E9">
        <w:rPr>
          <w:i/>
          <w:sz w:val="20"/>
        </w:rPr>
        <w:fldChar w:fldCharType="end"/>
      </w:r>
      <w:r w:rsidRPr="00E219E9">
        <w:rPr>
          <w:i/>
          <w:sz w:val="20"/>
        </w:rPr>
        <w:t xml:space="preserve"> : Modélisation </w:t>
      </w:r>
      <w:r w:rsidR="00163D80">
        <w:rPr>
          <w:i/>
          <w:sz w:val="20"/>
        </w:rPr>
        <w:t>du</w:t>
      </w:r>
      <w:r w:rsidR="006D1FA6" w:rsidRPr="00E219E9">
        <w:rPr>
          <w:i/>
          <w:sz w:val="20"/>
        </w:rPr>
        <w:t xml:space="preserve"> levier de </w:t>
      </w:r>
      <w:r w:rsidR="00163D80">
        <w:rPr>
          <w:i/>
          <w:sz w:val="20"/>
        </w:rPr>
        <w:t>croyance</w:t>
      </w:r>
      <w:r w:rsidR="006D1FA6" w:rsidRPr="00E219E9">
        <w:rPr>
          <w:i/>
          <w:sz w:val="20"/>
        </w:rPr>
        <w:t xml:space="preserve"> </w:t>
      </w:r>
      <w:r w:rsidRPr="00E219E9">
        <w:rPr>
          <w:i/>
          <w:sz w:val="20"/>
        </w:rPr>
        <w:t xml:space="preserve">à l’aide de la récursivité de </w:t>
      </w:r>
      <w:proofErr w:type="spellStart"/>
      <w:r w:rsidRPr="00E219E9">
        <w:rPr>
          <w:i/>
          <w:sz w:val="20"/>
        </w:rPr>
        <w:t>Giddens</w:t>
      </w:r>
      <w:proofErr w:type="spellEnd"/>
    </w:p>
    <w:p w14:paraId="1DEBE59F" w14:textId="51CEC16E" w:rsidR="00DF42BF" w:rsidRDefault="002B1FF9" w:rsidP="005F7619">
      <w:pPr>
        <w:pStyle w:val="Paragraphedeliste"/>
        <w:spacing w:line="360" w:lineRule="auto"/>
        <w:jc w:val="center"/>
        <w:rPr>
          <w:b/>
        </w:rPr>
      </w:pPr>
      <w:r w:rsidRPr="002B1FF9">
        <w:rPr>
          <w:noProof/>
          <w:lang w:eastAsia="fr-FR"/>
        </w:rPr>
        <w:drawing>
          <wp:anchor distT="0" distB="0" distL="114300" distR="114300" simplePos="0" relativeHeight="251711488" behindDoc="0" locked="0" layoutInCell="1" allowOverlap="1" wp14:anchorId="746D02BF" wp14:editId="7DB5CD71">
            <wp:simplePos x="0" y="0"/>
            <wp:positionH relativeFrom="column">
              <wp:posOffset>163195</wp:posOffset>
            </wp:positionH>
            <wp:positionV relativeFrom="paragraph">
              <wp:posOffset>21915</wp:posOffset>
            </wp:positionV>
            <wp:extent cx="5466080" cy="3193415"/>
            <wp:effectExtent l="19050" t="19050" r="20320" b="260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6080" cy="31934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7DD4BE9A" w14:textId="1D1F38B2" w:rsidR="005F7619" w:rsidRDefault="005F7619" w:rsidP="005F7619">
      <w:pPr>
        <w:pStyle w:val="Paragraphedeliste"/>
        <w:spacing w:line="360" w:lineRule="auto"/>
        <w:rPr>
          <w:b/>
        </w:rPr>
      </w:pPr>
    </w:p>
    <w:p w14:paraId="65A122D6" w14:textId="77777777" w:rsidR="005F7619" w:rsidRDefault="005F7619" w:rsidP="005F7619">
      <w:pPr>
        <w:pStyle w:val="Paragraphedeliste"/>
        <w:spacing w:line="360" w:lineRule="auto"/>
        <w:rPr>
          <w:b/>
        </w:rPr>
      </w:pPr>
    </w:p>
    <w:p w14:paraId="71C2668C" w14:textId="77777777" w:rsidR="005F7619" w:rsidRDefault="005F7619" w:rsidP="005F7619">
      <w:pPr>
        <w:pStyle w:val="Paragraphedeliste"/>
        <w:spacing w:line="360" w:lineRule="auto"/>
        <w:rPr>
          <w:b/>
        </w:rPr>
      </w:pPr>
    </w:p>
    <w:p w14:paraId="49E4FDE6" w14:textId="77777777" w:rsidR="005F7619" w:rsidRDefault="005F7619" w:rsidP="005F7619">
      <w:pPr>
        <w:pStyle w:val="Paragraphedeliste"/>
        <w:spacing w:line="360" w:lineRule="auto"/>
        <w:rPr>
          <w:b/>
        </w:rPr>
      </w:pPr>
    </w:p>
    <w:p w14:paraId="70ED2FE7" w14:textId="77777777" w:rsidR="005F7619" w:rsidRDefault="005F7619" w:rsidP="005F7619">
      <w:pPr>
        <w:pStyle w:val="Paragraphedeliste"/>
        <w:spacing w:line="360" w:lineRule="auto"/>
        <w:rPr>
          <w:b/>
        </w:rPr>
      </w:pPr>
    </w:p>
    <w:p w14:paraId="56539878" w14:textId="77777777" w:rsidR="005F7619" w:rsidRDefault="005F7619" w:rsidP="005F7619">
      <w:pPr>
        <w:pStyle w:val="Paragraphedeliste"/>
        <w:spacing w:line="360" w:lineRule="auto"/>
        <w:rPr>
          <w:b/>
        </w:rPr>
      </w:pPr>
    </w:p>
    <w:p w14:paraId="600D0EA1" w14:textId="77777777" w:rsidR="005F7619" w:rsidRDefault="005F7619" w:rsidP="005F7619">
      <w:pPr>
        <w:pStyle w:val="Paragraphedeliste"/>
        <w:spacing w:line="360" w:lineRule="auto"/>
        <w:rPr>
          <w:b/>
        </w:rPr>
      </w:pPr>
    </w:p>
    <w:p w14:paraId="6FF72AED" w14:textId="77777777" w:rsidR="005F7619" w:rsidRDefault="005F7619" w:rsidP="005F7619">
      <w:pPr>
        <w:pStyle w:val="Paragraphedeliste"/>
        <w:spacing w:line="360" w:lineRule="auto"/>
        <w:rPr>
          <w:b/>
        </w:rPr>
      </w:pPr>
    </w:p>
    <w:p w14:paraId="7836AA46" w14:textId="77777777" w:rsidR="005F7619" w:rsidRDefault="005F7619" w:rsidP="005F7619">
      <w:pPr>
        <w:pStyle w:val="Paragraphedeliste"/>
        <w:spacing w:line="360" w:lineRule="auto"/>
        <w:rPr>
          <w:b/>
        </w:rPr>
      </w:pPr>
    </w:p>
    <w:p w14:paraId="642F3A16" w14:textId="77777777" w:rsidR="005F7619" w:rsidRDefault="005F7619" w:rsidP="005F7619">
      <w:pPr>
        <w:pStyle w:val="Paragraphedeliste"/>
        <w:spacing w:line="360" w:lineRule="auto"/>
        <w:rPr>
          <w:b/>
        </w:rPr>
      </w:pPr>
    </w:p>
    <w:p w14:paraId="02D4452C" w14:textId="77777777" w:rsidR="005F7619" w:rsidRDefault="005F7619" w:rsidP="005F7619">
      <w:pPr>
        <w:pStyle w:val="Paragraphedeliste"/>
        <w:spacing w:line="360" w:lineRule="auto"/>
        <w:rPr>
          <w:b/>
        </w:rPr>
      </w:pPr>
    </w:p>
    <w:p w14:paraId="246E6108" w14:textId="15F5DFEC" w:rsidR="005F7619" w:rsidRDefault="002B1FF9" w:rsidP="005F7619">
      <w:pPr>
        <w:pStyle w:val="Paragraphedeliste"/>
        <w:spacing w:line="360" w:lineRule="auto"/>
        <w:rPr>
          <w:b/>
        </w:rPr>
      </w:pPr>
      <w:r w:rsidRPr="00107725">
        <w:rPr>
          <w:noProof/>
          <w:lang w:eastAsia="fr-FR"/>
        </w:rPr>
        <w:drawing>
          <wp:anchor distT="0" distB="0" distL="114300" distR="114300" simplePos="0" relativeHeight="251713536" behindDoc="0" locked="0" layoutInCell="1" allowOverlap="1" wp14:anchorId="6E73787B" wp14:editId="149C2A3E">
            <wp:simplePos x="0" y="0"/>
            <wp:positionH relativeFrom="column">
              <wp:posOffset>-13970</wp:posOffset>
            </wp:positionH>
            <wp:positionV relativeFrom="paragraph">
              <wp:posOffset>210185</wp:posOffset>
            </wp:positionV>
            <wp:extent cx="1524635" cy="836930"/>
            <wp:effectExtent l="0" t="0" r="0" b="1270"/>
            <wp:wrapNone/>
            <wp:docPr id="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635" cy="8369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732C8" w:rsidRPr="005F7619">
        <w:rPr>
          <w:b/>
          <w:noProof/>
          <w:lang w:eastAsia="fr-FR"/>
        </w:rPr>
        <w:drawing>
          <wp:anchor distT="0" distB="0" distL="114300" distR="114300" simplePos="0" relativeHeight="251703296" behindDoc="0" locked="0" layoutInCell="1" allowOverlap="1" wp14:anchorId="7C5E932D" wp14:editId="53411930">
            <wp:simplePos x="0" y="0"/>
            <wp:positionH relativeFrom="column">
              <wp:posOffset>-5450058</wp:posOffset>
            </wp:positionH>
            <wp:positionV relativeFrom="paragraph">
              <wp:posOffset>64326</wp:posOffset>
            </wp:positionV>
            <wp:extent cx="1304459" cy="716235"/>
            <wp:effectExtent l="0" t="0" r="0" b="0"/>
            <wp:wrapNone/>
            <wp:docPr id="2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459" cy="7162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98D44A7" w14:textId="79DC5D58" w:rsidR="005F7619" w:rsidRDefault="005F7619" w:rsidP="005F7619">
      <w:pPr>
        <w:pStyle w:val="Paragraphedeliste"/>
        <w:spacing w:line="360" w:lineRule="auto"/>
        <w:rPr>
          <w:b/>
        </w:rPr>
      </w:pPr>
    </w:p>
    <w:p w14:paraId="7B8F95DA" w14:textId="77777777" w:rsidR="006F681C" w:rsidRDefault="006F681C" w:rsidP="00763928">
      <w:pPr>
        <w:spacing w:after="0" w:line="360" w:lineRule="auto"/>
        <w:jc w:val="both"/>
        <w:rPr>
          <w:color w:val="FF0000"/>
        </w:rPr>
      </w:pPr>
    </w:p>
    <w:p w14:paraId="4E74CE92" w14:textId="77777777" w:rsidR="006860BD" w:rsidRPr="00BF2D65" w:rsidRDefault="003732C8" w:rsidP="00BF2D65">
      <w:pPr>
        <w:pStyle w:val="Paragraphedeliste"/>
        <w:numPr>
          <w:ilvl w:val="2"/>
          <w:numId w:val="11"/>
        </w:numPr>
        <w:spacing w:after="160" w:line="360" w:lineRule="auto"/>
        <w:jc w:val="both"/>
        <w:rPr>
          <w:b/>
        </w:rPr>
      </w:pPr>
      <w:bookmarkStart w:id="0" w:name="OLE_LINK1"/>
      <w:proofErr w:type="spellStart"/>
      <w:r w:rsidRPr="00BF2D65">
        <w:rPr>
          <w:b/>
        </w:rPr>
        <w:lastRenderedPageBreak/>
        <w:t>Axon</w:t>
      </w:r>
      <w:proofErr w:type="spellEnd"/>
      <w:r w:rsidRPr="00BF2D65">
        <w:rPr>
          <w:b/>
        </w:rPr>
        <w:t xml:space="preserve">’ : </w:t>
      </w:r>
      <w:r w:rsidR="00186C2A" w:rsidRPr="00BF2D65">
        <w:rPr>
          <w:b/>
        </w:rPr>
        <w:t xml:space="preserve">une dynamique </w:t>
      </w:r>
      <w:r w:rsidR="00BB6599" w:rsidRPr="00BF2D65">
        <w:rPr>
          <w:b/>
        </w:rPr>
        <w:t>structuro-comportementale induite p</w:t>
      </w:r>
      <w:r w:rsidR="00186C2A" w:rsidRPr="00BF2D65">
        <w:rPr>
          <w:b/>
        </w:rPr>
        <w:t xml:space="preserve">ar </w:t>
      </w:r>
      <w:r w:rsidR="00BB6599" w:rsidRPr="00BF2D65">
        <w:rPr>
          <w:b/>
        </w:rPr>
        <w:t>une focalisation du dirigeant sur l’</w:t>
      </w:r>
      <w:r w:rsidR="00186C2A" w:rsidRPr="00BF2D65">
        <w:rPr>
          <w:b/>
        </w:rPr>
        <w:t xml:space="preserve">innovation </w:t>
      </w:r>
      <w:r w:rsidRPr="00BF2D65">
        <w:rPr>
          <w:b/>
        </w:rPr>
        <w:t xml:space="preserve"> </w:t>
      </w:r>
    </w:p>
    <w:p w14:paraId="722592F9" w14:textId="0C2F5336" w:rsidR="00113306" w:rsidRPr="00F11107" w:rsidRDefault="00CC38B3" w:rsidP="00713717">
      <w:pPr>
        <w:spacing w:after="0" w:line="360" w:lineRule="auto"/>
        <w:jc w:val="both"/>
      </w:pPr>
      <w:r w:rsidRPr="00F11107">
        <w:t>La mobilisation du concept de récursivité de</w:t>
      </w:r>
      <w:r w:rsidR="00923BD6" w:rsidRPr="00F11107">
        <w:t xml:space="preserve"> </w:t>
      </w:r>
      <w:proofErr w:type="spellStart"/>
      <w:r w:rsidRPr="00F11107">
        <w:t>Giddens</w:t>
      </w:r>
      <w:proofErr w:type="spellEnd"/>
      <w:r w:rsidRPr="00F11107">
        <w:t xml:space="preserve"> nous permet </w:t>
      </w:r>
      <w:r w:rsidR="009259F4" w:rsidRPr="00F11107">
        <w:t>d</w:t>
      </w:r>
      <w:r w:rsidR="00816294" w:rsidRPr="00F11107">
        <w:t xml:space="preserve">e </w:t>
      </w:r>
      <w:r w:rsidR="004A7E15" w:rsidRPr="00F11107">
        <w:t>retracer la logique de déploiement</w:t>
      </w:r>
      <w:r w:rsidR="00816294" w:rsidRPr="00F11107">
        <w:t xml:space="preserve"> d</w:t>
      </w:r>
      <w:r w:rsidR="00DA1910" w:rsidRPr="00F11107">
        <w:t>’un système de contrôle orienté dynamisme stratégiq</w:t>
      </w:r>
      <w:r w:rsidR="00F11107" w:rsidRPr="00F11107">
        <w:t xml:space="preserve">ue (figure 6). </w:t>
      </w:r>
      <w:r w:rsidR="009259F4" w:rsidRPr="00F11107">
        <w:t xml:space="preserve">Deux temps </w:t>
      </w:r>
      <w:r w:rsidR="00113306" w:rsidRPr="00F11107">
        <w:t>apparaissent</w:t>
      </w:r>
      <w:r w:rsidR="00B51BC9" w:rsidRPr="00F11107">
        <w:t xml:space="preserve"> : le premier </w:t>
      </w:r>
      <w:r w:rsidR="00B07345" w:rsidRPr="00F11107">
        <w:t>expose</w:t>
      </w:r>
      <w:r w:rsidR="000F0C55" w:rsidRPr="00F11107">
        <w:t xml:space="preserve"> </w:t>
      </w:r>
      <w:r w:rsidR="00816294" w:rsidRPr="00F11107">
        <w:t>la genèse</w:t>
      </w:r>
      <w:r w:rsidR="00113306" w:rsidRPr="00F11107">
        <w:t xml:space="preserve"> des leviers de croyance et de </w:t>
      </w:r>
      <w:r w:rsidR="005254C8" w:rsidRPr="00F11107">
        <w:t>frontières</w:t>
      </w:r>
      <w:r w:rsidR="00DA1910" w:rsidRPr="00F11107">
        <w:t xml:space="preserve"> (A et B)</w:t>
      </w:r>
      <w:r w:rsidR="00816294" w:rsidRPr="00F11107">
        <w:t xml:space="preserve">, le second </w:t>
      </w:r>
      <w:r w:rsidR="00B07345" w:rsidRPr="00F11107">
        <w:t>retrace</w:t>
      </w:r>
      <w:r w:rsidR="00816294" w:rsidRPr="00F11107">
        <w:t xml:space="preserve"> le développement </w:t>
      </w:r>
      <w:r w:rsidR="00163D80" w:rsidRPr="00F11107">
        <w:t xml:space="preserve">des leviers de contrôle </w:t>
      </w:r>
      <w:r w:rsidR="00190F78" w:rsidRPr="00F11107">
        <w:t>de gestion</w:t>
      </w:r>
      <w:r w:rsidR="00DA1910" w:rsidRPr="00F11107">
        <w:t xml:space="preserve"> (C et D). </w:t>
      </w:r>
      <w:r w:rsidR="00163D80" w:rsidRPr="00F11107">
        <w:t xml:space="preserve"> </w:t>
      </w:r>
    </w:p>
    <w:p w14:paraId="268455CA" w14:textId="77777777" w:rsidR="00AB0AA1" w:rsidRPr="003732C8" w:rsidRDefault="00AB0AA1" w:rsidP="003732C8">
      <w:pPr>
        <w:spacing w:after="0" w:line="360" w:lineRule="auto"/>
        <w:jc w:val="both"/>
        <w:rPr>
          <w:b/>
          <w:u w:val="single"/>
        </w:rPr>
      </w:pPr>
      <w:r w:rsidRPr="003732C8">
        <w:rPr>
          <w:b/>
          <w:u w:val="single"/>
        </w:rPr>
        <w:t>1</w:t>
      </w:r>
      <w:r w:rsidRPr="003732C8">
        <w:rPr>
          <w:b/>
          <w:u w:val="single"/>
          <w:vertAlign w:val="superscript"/>
        </w:rPr>
        <w:t xml:space="preserve">er </w:t>
      </w:r>
      <w:r w:rsidRPr="003732C8">
        <w:rPr>
          <w:b/>
          <w:u w:val="single"/>
        </w:rPr>
        <w:t xml:space="preserve">temps : </w:t>
      </w:r>
      <w:r w:rsidR="00186C2A" w:rsidRPr="00994D11">
        <w:rPr>
          <w:b/>
          <w:u w:val="single"/>
        </w:rPr>
        <w:t>un discours conforté par des pratiques créant du sens</w:t>
      </w:r>
    </w:p>
    <w:p w14:paraId="3DDBFF9F" w14:textId="77777777" w:rsidR="00713717" w:rsidRDefault="00C55C2E" w:rsidP="00713717">
      <w:pPr>
        <w:spacing w:after="0" w:line="360" w:lineRule="auto"/>
        <w:jc w:val="both"/>
      </w:pPr>
      <w:r>
        <w:t>Le dirigeant, en tant qu’homme providentiel,</w:t>
      </w:r>
      <w:r w:rsidR="00B07345">
        <w:t xml:space="preserve"> a des pratiques de « chevalier blanc</w:t>
      </w:r>
      <w:r>
        <w:t> » qu’il</w:t>
      </w:r>
      <w:r w:rsidR="00B07345">
        <w:t xml:space="preserve"> transforme </w:t>
      </w:r>
      <w:r>
        <w:t>en discours</w:t>
      </w:r>
      <w:r w:rsidR="00994D11">
        <w:t xml:space="preserve"> (1)</w:t>
      </w:r>
      <w:r>
        <w:t>. Ces</w:t>
      </w:r>
      <w:r w:rsidR="00994D11">
        <w:t xml:space="preserve"> pratiques influencent l’inconscient des salariés (</w:t>
      </w:r>
      <w:r w:rsidR="0077180E">
        <w:t xml:space="preserve">2). Le discours du dirigeant (3) et l’inconscient des salariés (4) </w:t>
      </w:r>
      <w:r w:rsidR="006766A9">
        <w:t xml:space="preserve">contribuent à </w:t>
      </w:r>
      <w:r>
        <w:t>définir des règles</w:t>
      </w:r>
      <w:r w:rsidR="0077180E">
        <w:t xml:space="preserve"> de sens</w:t>
      </w:r>
      <w:r>
        <w:t xml:space="preserve">. </w:t>
      </w:r>
      <w:r w:rsidR="006766A9">
        <w:t>Celles-ci résultent d</w:t>
      </w:r>
      <w:r w:rsidR="00172C3D">
        <w:t>es valeu</w:t>
      </w:r>
      <w:r w:rsidR="006766A9">
        <w:t>rs portées par le dirigeant et d</w:t>
      </w:r>
      <w:r w:rsidR="00172C3D">
        <w:t xml:space="preserve">es barrières </w:t>
      </w:r>
      <w:r w:rsidR="006766A9">
        <w:t>qu’il a dressées</w:t>
      </w:r>
      <w:r w:rsidR="00172C3D">
        <w:t xml:space="preserve">. Un système de sanction y est associé (6). Il s’agit d’un code de conduite informel assurant le contrôle des salariés.  </w:t>
      </w:r>
    </w:p>
    <w:p w14:paraId="3BEA5D6A" w14:textId="77777777" w:rsidR="00EF00D2" w:rsidRPr="00EF00D2" w:rsidRDefault="00EF00D2" w:rsidP="003732C8">
      <w:pPr>
        <w:spacing w:after="0" w:line="360" w:lineRule="auto"/>
        <w:jc w:val="both"/>
      </w:pPr>
      <w:bookmarkStart w:id="1" w:name="OLE_LINK2"/>
      <w:bookmarkStart w:id="2" w:name="OLE_LINK3"/>
      <w:bookmarkEnd w:id="0"/>
      <w:r w:rsidRPr="003732C8">
        <w:rPr>
          <w:b/>
          <w:u w:val="single"/>
        </w:rPr>
        <w:t>2</w:t>
      </w:r>
      <w:r w:rsidRPr="003732C8">
        <w:rPr>
          <w:b/>
          <w:u w:val="single"/>
          <w:vertAlign w:val="superscript"/>
        </w:rPr>
        <w:t>ème</w:t>
      </w:r>
      <w:r w:rsidRPr="003732C8">
        <w:rPr>
          <w:b/>
          <w:u w:val="single"/>
        </w:rPr>
        <w:t xml:space="preserve"> temps :</w:t>
      </w:r>
      <w:r w:rsidR="00163D80" w:rsidRPr="003732C8">
        <w:rPr>
          <w:b/>
          <w:u w:val="single"/>
        </w:rPr>
        <w:t xml:space="preserve"> </w:t>
      </w:r>
      <w:r w:rsidR="00186C2A">
        <w:rPr>
          <w:b/>
          <w:u w:val="single"/>
        </w:rPr>
        <w:t>u</w:t>
      </w:r>
      <w:r w:rsidR="00186C2A" w:rsidRPr="00EF00D2">
        <w:rPr>
          <w:b/>
          <w:u w:val="single"/>
        </w:rPr>
        <w:t xml:space="preserve">n cercle vertueux du contrôle interactif </w:t>
      </w:r>
      <w:r w:rsidR="00186C2A">
        <w:rPr>
          <w:b/>
          <w:u w:val="single"/>
        </w:rPr>
        <w:t>par volontarisme managérial </w:t>
      </w:r>
    </w:p>
    <w:p w14:paraId="290E7F81" w14:textId="77777777" w:rsidR="002D16CF" w:rsidRDefault="006766A9" w:rsidP="00B1437A">
      <w:pPr>
        <w:spacing w:after="0" w:line="360" w:lineRule="auto"/>
        <w:jc w:val="both"/>
      </w:pPr>
      <w:r>
        <w:t>Ce système de croyances influence</w:t>
      </w:r>
      <w:r w:rsidR="002F0E7E">
        <w:t xml:space="preserve"> l’apparition des systèmes de contrôle interactif et diagnostique. </w:t>
      </w:r>
      <w:r w:rsidR="002D16CF">
        <w:t>Le dirigeant veut contrôler les ressources financières afin de disposer</w:t>
      </w:r>
      <w:r w:rsidR="00163D80">
        <w:t xml:space="preserve"> d’un maximum de subventions</w:t>
      </w:r>
      <w:r w:rsidR="002D16CF">
        <w:t>. Pour se faire, il décide de recruter un contrôleur de gestion chargé de mettre en place des outils</w:t>
      </w:r>
      <w:r w:rsidR="00163D80">
        <w:t xml:space="preserve"> (1</w:t>
      </w:r>
      <w:r w:rsidR="007609C0">
        <w:t>)</w:t>
      </w:r>
      <w:r w:rsidR="002D16CF">
        <w:t>. Le système de contrôle de gestion est influencé par les règles de sens de l’entreprise : éthique, i</w:t>
      </w:r>
      <w:r w:rsidR="00163D80">
        <w:t>nnovation, opportunités, etc. (2</w:t>
      </w:r>
      <w:r w:rsidR="007609C0">
        <w:t xml:space="preserve">). </w:t>
      </w:r>
      <w:r>
        <w:t xml:space="preserve">Comme ils font </w:t>
      </w:r>
      <w:r w:rsidR="007609C0">
        <w:t xml:space="preserve">confiance </w:t>
      </w:r>
      <w:r>
        <w:t>au</w:t>
      </w:r>
      <w:r w:rsidR="007609C0">
        <w:t xml:space="preserve"> dirigeant, les salariés acceptent ces nouvelles règles </w:t>
      </w:r>
      <w:r>
        <w:t>qui se transforment en routines</w:t>
      </w:r>
      <w:r w:rsidR="007609C0">
        <w:t xml:space="preserve"> (</w:t>
      </w:r>
      <w:r w:rsidR="00163D80">
        <w:t>3</w:t>
      </w:r>
      <w:r w:rsidR="007609C0">
        <w:t xml:space="preserve">). </w:t>
      </w:r>
      <w:r>
        <w:t xml:space="preserve">Ensuite, un processus de </w:t>
      </w:r>
      <w:r w:rsidR="00A04B28">
        <w:t xml:space="preserve">conscientisation des salariés </w:t>
      </w:r>
      <w:r>
        <w:t>aboutit à la capacité des salariés à expliquer les finalités et les caractéristiques opérationnelles de leurs pratiques (</w:t>
      </w:r>
      <w:r w:rsidR="00163D80">
        <w:t>4</w:t>
      </w:r>
      <w:r>
        <w:t>)</w:t>
      </w:r>
      <w:r w:rsidR="00A04B28">
        <w:t xml:space="preserve">. Un </w:t>
      </w:r>
      <w:r w:rsidR="0033025B">
        <w:t xml:space="preserve">cercle vertueux apparaît alors (3→4→5) </w:t>
      </w:r>
      <w:r w:rsidR="00A04B28">
        <w:t xml:space="preserve">: le contrôle interactif influence le contrôle diagnostic, par la définition des variables de performance.  </w:t>
      </w:r>
    </w:p>
    <w:p w14:paraId="2C3E4318" w14:textId="77777777" w:rsidR="006766A9" w:rsidRDefault="006766A9" w:rsidP="00B1437A">
      <w:pPr>
        <w:spacing w:after="0" w:line="360" w:lineRule="auto"/>
        <w:jc w:val="both"/>
      </w:pPr>
    </w:p>
    <w:bookmarkEnd w:id="1"/>
    <w:bookmarkEnd w:id="2"/>
    <w:p w14:paraId="6BA0B147" w14:textId="77777777" w:rsidR="00FB5FDE" w:rsidRDefault="00FB5FDE">
      <w:pPr>
        <w:rPr>
          <w:i/>
          <w:sz w:val="20"/>
        </w:rPr>
      </w:pPr>
      <w:r>
        <w:rPr>
          <w:i/>
          <w:sz w:val="20"/>
        </w:rPr>
        <w:br w:type="page"/>
      </w:r>
    </w:p>
    <w:p w14:paraId="0EBDEE87" w14:textId="7DE25EA8" w:rsidR="003047A0" w:rsidRDefault="002B1FF9" w:rsidP="00D859FB">
      <w:pPr>
        <w:spacing w:line="360" w:lineRule="auto"/>
        <w:jc w:val="center"/>
        <w:rPr>
          <w:lang w:eastAsia="fr-FR"/>
        </w:rPr>
      </w:pPr>
      <w:r w:rsidRPr="002B1FF9">
        <w:rPr>
          <w:noProof/>
          <w:lang w:eastAsia="fr-FR"/>
        </w:rPr>
        <w:lastRenderedPageBreak/>
        <w:drawing>
          <wp:anchor distT="0" distB="0" distL="114300" distR="114300" simplePos="0" relativeHeight="251716608" behindDoc="0" locked="0" layoutInCell="1" allowOverlap="1" wp14:anchorId="6F6DE49F" wp14:editId="2FF65664">
            <wp:simplePos x="0" y="0"/>
            <wp:positionH relativeFrom="column">
              <wp:posOffset>185829</wp:posOffset>
            </wp:positionH>
            <wp:positionV relativeFrom="paragraph">
              <wp:posOffset>225236</wp:posOffset>
            </wp:positionV>
            <wp:extent cx="5377180" cy="6941185"/>
            <wp:effectExtent l="19050" t="19050" r="13970" b="1206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7180" cy="69411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1437A" w:rsidRPr="003D119C">
        <w:rPr>
          <w:i/>
          <w:sz w:val="20"/>
        </w:rPr>
        <w:t xml:space="preserve">Figure </w:t>
      </w:r>
      <w:r w:rsidR="00347510" w:rsidRPr="003D119C">
        <w:rPr>
          <w:i/>
          <w:sz w:val="20"/>
        </w:rPr>
        <w:fldChar w:fldCharType="begin"/>
      </w:r>
      <w:r w:rsidR="00B1437A" w:rsidRPr="003D119C">
        <w:rPr>
          <w:i/>
          <w:sz w:val="20"/>
        </w:rPr>
        <w:instrText xml:space="preserve"> SEQ Figure \* ARABIC </w:instrText>
      </w:r>
      <w:r w:rsidR="00347510" w:rsidRPr="003D119C">
        <w:rPr>
          <w:i/>
          <w:sz w:val="20"/>
        </w:rPr>
        <w:fldChar w:fldCharType="separate"/>
      </w:r>
      <w:r w:rsidR="00D01F18">
        <w:rPr>
          <w:i/>
          <w:noProof/>
          <w:sz w:val="20"/>
        </w:rPr>
        <w:t>6</w:t>
      </w:r>
      <w:r w:rsidR="00347510" w:rsidRPr="003D119C">
        <w:rPr>
          <w:i/>
          <w:sz w:val="20"/>
        </w:rPr>
        <w:fldChar w:fldCharType="end"/>
      </w:r>
      <w:r w:rsidR="00B1437A" w:rsidRPr="003D119C">
        <w:rPr>
          <w:i/>
          <w:sz w:val="20"/>
        </w:rPr>
        <w:t xml:space="preserve"> : Modélisation </w:t>
      </w:r>
      <w:r w:rsidR="006D1FA6" w:rsidRPr="003D119C">
        <w:rPr>
          <w:i/>
          <w:sz w:val="20"/>
        </w:rPr>
        <w:t xml:space="preserve">des leviers de contrôle </w:t>
      </w:r>
      <w:r w:rsidR="00B1437A" w:rsidRPr="003D119C">
        <w:rPr>
          <w:i/>
          <w:sz w:val="20"/>
        </w:rPr>
        <w:t xml:space="preserve">à l’aide de la récursivité de </w:t>
      </w:r>
      <w:proofErr w:type="spellStart"/>
      <w:r w:rsidR="00B1437A" w:rsidRPr="003D119C">
        <w:rPr>
          <w:i/>
          <w:sz w:val="20"/>
        </w:rPr>
        <w:t>Giddens</w:t>
      </w:r>
      <w:proofErr w:type="spellEnd"/>
    </w:p>
    <w:p w14:paraId="27745CBA" w14:textId="5CC1478A" w:rsidR="003047A0" w:rsidRDefault="002B1FF9" w:rsidP="003047A0">
      <w:pPr>
        <w:rPr>
          <w:lang w:eastAsia="fr-FR"/>
        </w:rPr>
      </w:pPr>
      <w:r w:rsidRPr="00107725">
        <w:rPr>
          <w:noProof/>
          <w:lang w:eastAsia="fr-FR"/>
        </w:rPr>
        <w:drawing>
          <wp:anchor distT="0" distB="0" distL="114300" distR="114300" simplePos="0" relativeHeight="251715584" behindDoc="0" locked="0" layoutInCell="1" allowOverlap="1" wp14:anchorId="3A224848" wp14:editId="705657F4">
            <wp:simplePos x="0" y="0"/>
            <wp:positionH relativeFrom="column">
              <wp:posOffset>22225</wp:posOffset>
            </wp:positionH>
            <wp:positionV relativeFrom="paragraph">
              <wp:posOffset>7019907</wp:posOffset>
            </wp:positionV>
            <wp:extent cx="1524635" cy="836930"/>
            <wp:effectExtent l="0" t="0" r="0" b="127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635" cy="8369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6162170" w14:textId="369B236A" w:rsidR="00FB5FDE" w:rsidRDefault="00FB5FDE" w:rsidP="003047A0">
      <w:pPr>
        <w:rPr>
          <w:lang w:eastAsia="fr-FR"/>
        </w:rPr>
      </w:pPr>
    </w:p>
    <w:p w14:paraId="0A0DA5AD" w14:textId="77777777" w:rsidR="00FB5FDE" w:rsidRDefault="00FB5FDE" w:rsidP="003047A0">
      <w:pPr>
        <w:rPr>
          <w:lang w:eastAsia="fr-FR"/>
        </w:rPr>
      </w:pPr>
    </w:p>
    <w:p w14:paraId="4899851C" w14:textId="77777777" w:rsidR="00FB5FDE" w:rsidRDefault="00FB5FDE" w:rsidP="003047A0">
      <w:pPr>
        <w:rPr>
          <w:lang w:eastAsia="fr-FR"/>
        </w:rPr>
      </w:pPr>
    </w:p>
    <w:p w14:paraId="449463E8" w14:textId="77777777" w:rsidR="00FB5FDE" w:rsidRDefault="00FB5FDE" w:rsidP="003047A0">
      <w:pPr>
        <w:rPr>
          <w:lang w:eastAsia="fr-FR"/>
        </w:rPr>
      </w:pPr>
    </w:p>
    <w:p w14:paraId="0BC981DE" w14:textId="77777777" w:rsidR="00FB5FDE" w:rsidRDefault="00FB5FDE" w:rsidP="003047A0">
      <w:pPr>
        <w:rPr>
          <w:lang w:eastAsia="fr-FR"/>
        </w:rPr>
      </w:pPr>
    </w:p>
    <w:p w14:paraId="4C87D92B" w14:textId="77777777" w:rsidR="00FB5FDE" w:rsidRDefault="00FB5FDE" w:rsidP="003047A0">
      <w:pPr>
        <w:rPr>
          <w:lang w:eastAsia="fr-FR"/>
        </w:rPr>
      </w:pPr>
    </w:p>
    <w:p w14:paraId="12A33751" w14:textId="77777777" w:rsidR="00FB5FDE" w:rsidRDefault="00FB5FDE" w:rsidP="003047A0">
      <w:pPr>
        <w:rPr>
          <w:lang w:eastAsia="fr-FR"/>
        </w:rPr>
      </w:pPr>
    </w:p>
    <w:p w14:paraId="1A8DD919" w14:textId="77777777" w:rsidR="00FB5FDE" w:rsidRDefault="00FB5FDE" w:rsidP="003047A0">
      <w:pPr>
        <w:rPr>
          <w:lang w:eastAsia="fr-FR"/>
        </w:rPr>
      </w:pPr>
    </w:p>
    <w:p w14:paraId="4ECE502D" w14:textId="77777777" w:rsidR="00FB5FDE" w:rsidRDefault="00FB5FDE" w:rsidP="003047A0">
      <w:pPr>
        <w:rPr>
          <w:lang w:eastAsia="fr-FR"/>
        </w:rPr>
      </w:pPr>
    </w:p>
    <w:p w14:paraId="5BE69BBF" w14:textId="77777777" w:rsidR="00FB5FDE" w:rsidRDefault="00FB5FDE" w:rsidP="003047A0">
      <w:pPr>
        <w:rPr>
          <w:lang w:eastAsia="fr-FR"/>
        </w:rPr>
      </w:pPr>
    </w:p>
    <w:p w14:paraId="38F1E094" w14:textId="77777777" w:rsidR="00FB5FDE" w:rsidRDefault="00FB5FDE" w:rsidP="003047A0">
      <w:pPr>
        <w:rPr>
          <w:lang w:eastAsia="fr-FR"/>
        </w:rPr>
      </w:pPr>
    </w:p>
    <w:p w14:paraId="324160B6" w14:textId="77777777" w:rsidR="00FB5FDE" w:rsidRDefault="00FB5FDE" w:rsidP="003047A0">
      <w:pPr>
        <w:rPr>
          <w:lang w:eastAsia="fr-FR"/>
        </w:rPr>
      </w:pPr>
    </w:p>
    <w:p w14:paraId="112802E2" w14:textId="77777777" w:rsidR="00FB5FDE" w:rsidRDefault="00FB5FDE" w:rsidP="003047A0">
      <w:pPr>
        <w:rPr>
          <w:lang w:eastAsia="fr-FR"/>
        </w:rPr>
      </w:pPr>
    </w:p>
    <w:p w14:paraId="470346A2" w14:textId="77777777" w:rsidR="00FB5FDE" w:rsidRDefault="00FB5FDE" w:rsidP="003047A0">
      <w:pPr>
        <w:rPr>
          <w:lang w:eastAsia="fr-FR"/>
        </w:rPr>
      </w:pPr>
    </w:p>
    <w:p w14:paraId="63B986F9" w14:textId="77777777" w:rsidR="00FB5FDE" w:rsidRDefault="00FB5FDE" w:rsidP="003047A0">
      <w:pPr>
        <w:rPr>
          <w:lang w:eastAsia="fr-FR"/>
        </w:rPr>
      </w:pPr>
    </w:p>
    <w:p w14:paraId="5F7BDB4B" w14:textId="77777777" w:rsidR="00FB5FDE" w:rsidRDefault="00FB5FDE" w:rsidP="003047A0">
      <w:pPr>
        <w:rPr>
          <w:lang w:eastAsia="fr-FR"/>
        </w:rPr>
      </w:pPr>
    </w:p>
    <w:p w14:paraId="2D98A81C" w14:textId="77777777" w:rsidR="00FB5FDE" w:rsidRDefault="00FB5FDE" w:rsidP="003047A0">
      <w:pPr>
        <w:rPr>
          <w:lang w:eastAsia="fr-FR"/>
        </w:rPr>
      </w:pPr>
    </w:p>
    <w:p w14:paraId="5476082C" w14:textId="77777777" w:rsidR="00FB5FDE" w:rsidRDefault="00FB5FDE" w:rsidP="003047A0">
      <w:pPr>
        <w:rPr>
          <w:lang w:eastAsia="fr-FR"/>
        </w:rPr>
      </w:pPr>
    </w:p>
    <w:p w14:paraId="4F245D32" w14:textId="77777777" w:rsidR="00FB5FDE" w:rsidRDefault="00FB5FDE" w:rsidP="003047A0">
      <w:pPr>
        <w:rPr>
          <w:lang w:eastAsia="fr-FR"/>
        </w:rPr>
      </w:pPr>
    </w:p>
    <w:p w14:paraId="41181F81" w14:textId="77777777" w:rsidR="00FB5FDE" w:rsidRDefault="00FB5FDE" w:rsidP="003047A0">
      <w:pPr>
        <w:rPr>
          <w:lang w:eastAsia="fr-FR"/>
        </w:rPr>
      </w:pPr>
      <w:r>
        <w:rPr>
          <w:noProof/>
          <w:lang w:eastAsia="fr-FR"/>
        </w:rPr>
        <w:drawing>
          <wp:anchor distT="0" distB="0" distL="114300" distR="114300" simplePos="0" relativeHeight="251640832" behindDoc="0" locked="0" layoutInCell="1" allowOverlap="1" wp14:anchorId="275D41AE" wp14:editId="3FAD8268">
            <wp:simplePos x="0" y="0"/>
            <wp:positionH relativeFrom="column">
              <wp:posOffset>-5730240</wp:posOffset>
            </wp:positionH>
            <wp:positionV relativeFrom="paragraph">
              <wp:posOffset>214630</wp:posOffset>
            </wp:positionV>
            <wp:extent cx="1473200" cy="810260"/>
            <wp:effectExtent l="19050" t="0" r="0" b="0"/>
            <wp:wrapNone/>
            <wp:docPr id="3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473200" cy="810260"/>
                    </a:xfrm>
                    <a:prstGeom prst="rect">
                      <a:avLst/>
                    </a:prstGeom>
                    <a:noFill/>
                    <a:ln w="9525">
                      <a:noFill/>
                      <a:miter lim="800000"/>
                      <a:headEnd/>
                      <a:tailEnd/>
                    </a:ln>
                  </pic:spPr>
                </pic:pic>
              </a:graphicData>
            </a:graphic>
          </wp:anchor>
        </w:drawing>
      </w:r>
    </w:p>
    <w:p w14:paraId="557D779F" w14:textId="77777777" w:rsidR="00FB5FDE" w:rsidRDefault="00FB5FDE" w:rsidP="003047A0">
      <w:pPr>
        <w:rPr>
          <w:lang w:eastAsia="fr-FR"/>
        </w:rPr>
      </w:pPr>
    </w:p>
    <w:p w14:paraId="4962EDD8" w14:textId="77777777" w:rsidR="00D859FB" w:rsidRDefault="00D859FB" w:rsidP="003047A0">
      <w:pPr>
        <w:rPr>
          <w:lang w:eastAsia="fr-FR"/>
        </w:rPr>
      </w:pPr>
    </w:p>
    <w:p w14:paraId="734B6490" w14:textId="77777777" w:rsidR="00186C2A" w:rsidRPr="00BF2D65" w:rsidRDefault="003732C8" w:rsidP="00BF2D65">
      <w:pPr>
        <w:pStyle w:val="Paragraphedeliste"/>
        <w:numPr>
          <w:ilvl w:val="2"/>
          <w:numId w:val="11"/>
        </w:numPr>
        <w:spacing w:after="160" w:line="360" w:lineRule="auto"/>
        <w:jc w:val="both"/>
        <w:rPr>
          <w:b/>
        </w:rPr>
      </w:pPr>
      <w:r w:rsidRPr="00BF2D65">
        <w:rPr>
          <w:b/>
        </w:rPr>
        <w:lastRenderedPageBreak/>
        <w:t xml:space="preserve">Sigma : </w:t>
      </w:r>
      <w:r w:rsidR="00BB6599" w:rsidRPr="00BF2D65">
        <w:rPr>
          <w:b/>
        </w:rPr>
        <w:t xml:space="preserve">une dynamique structuro-comportementale induite par une focalisation du dirigeant sur la maîtrise des coûts </w:t>
      </w:r>
    </w:p>
    <w:p w14:paraId="2E5DD423" w14:textId="76B38E70" w:rsidR="002A105C" w:rsidRPr="00F11107" w:rsidRDefault="002A105C" w:rsidP="002A105C">
      <w:pPr>
        <w:spacing w:after="0" w:line="360" w:lineRule="auto"/>
        <w:jc w:val="both"/>
      </w:pPr>
      <w:r w:rsidRPr="00F11107">
        <w:t xml:space="preserve">La mobilisation du concept de récursivité de </w:t>
      </w:r>
      <w:proofErr w:type="spellStart"/>
      <w:r w:rsidRPr="00F11107">
        <w:t>Giddens</w:t>
      </w:r>
      <w:proofErr w:type="spellEnd"/>
      <w:r w:rsidRPr="00F11107">
        <w:t xml:space="preserve"> nous permet d’expliquer l</w:t>
      </w:r>
      <w:r w:rsidR="00DA1910" w:rsidRPr="00F11107">
        <w:t>’apparition d’un système de contrôle interactif</w:t>
      </w:r>
      <w:r w:rsidR="004A7E15" w:rsidRPr="00F11107">
        <w:t xml:space="preserve"> assurant la croissance </w:t>
      </w:r>
      <w:r w:rsidR="00BF2D65" w:rsidRPr="00F11107">
        <w:t>(</w:t>
      </w:r>
      <w:r w:rsidR="00A750B6" w:rsidRPr="00F11107">
        <w:t xml:space="preserve">figure </w:t>
      </w:r>
      <w:r w:rsidR="00F11107" w:rsidRPr="00F11107">
        <w:t>7</w:t>
      </w:r>
      <w:r w:rsidRPr="00F11107">
        <w:t xml:space="preserve">). </w:t>
      </w:r>
      <w:r w:rsidR="00DA1910" w:rsidRPr="00F11107">
        <w:t xml:space="preserve">Deux temps </w:t>
      </w:r>
      <w:r w:rsidR="004A7E15" w:rsidRPr="00F11107">
        <w:t>sont distingués</w:t>
      </w:r>
      <w:r w:rsidR="00DA1910" w:rsidRPr="00F11107">
        <w:t xml:space="preserve"> : le premier expose la genèse des leviers de croyance et de </w:t>
      </w:r>
      <w:r w:rsidR="005254C8" w:rsidRPr="00F11107">
        <w:t>frontières</w:t>
      </w:r>
      <w:r w:rsidR="00DA1910" w:rsidRPr="00F11107">
        <w:t xml:space="preserve"> (A et B), le second retrace le développement des leviers de contrôle de gestion (C et D).  </w:t>
      </w:r>
    </w:p>
    <w:p w14:paraId="60A004E0" w14:textId="77777777" w:rsidR="002C743E" w:rsidRPr="003732C8" w:rsidRDefault="002C743E" w:rsidP="003732C8">
      <w:pPr>
        <w:spacing w:after="0" w:line="360" w:lineRule="auto"/>
        <w:jc w:val="both"/>
        <w:rPr>
          <w:u w:val="single"/>
        </w:rPr>
      </w:pPr>
      <w:r w:rsidRPr="003732C8">
        <w:rPr>
          <w:b/>
          <w:u w:val="single"/>
        </w:rPr>
        <w:t>1</w:t>
      </w:r>
      <w:r w:rsidRPr="003732C8">
        <w:rPr>
          <w:b/>
          <w:u w:val="single"/>
          <w:vertAlign w:val="superscript"/>
        </w:rPr>
        <w:t xml:space="preserve">er </w:t>
      </w:r>
      <w:r w:rsidRPr="003732C8">
        <w:rPr>
          <w:b/>
          <w:u w:val="single"/>
        </w:rPr>
        <w:t xml:space="preserve">temps : </w:t>
      </w:r>
      <w:r w:rsidR="00186C2A" w:rsidRPr="003732C8">
        <w:rPr>
          <w:b/>
          <w:u w:val="single"/>
        </w:rPr>
        <w:t>une</w:t>
      </w:r>
      <w:r w:rsidR="00186C2A" w:rsidRPr="002C743E">
        <w:rPr>
          <w:b/>
          <w:u w:val="single"/>
        </w:rPr>
        <w:t xml:space="preserve"> cohérence discours/pratiques créant du sens autour de la performance</w:t>
      </w:r>
    </w:p>
    <w:p w14:paraId="75E7EE1F" w14:textId="77777777" w:rsidR="00873393" w:rsidRPr="003C4036" w:rsidRDefault="006D1FA6" w:rsidP="00873393">
      <w:pPr>
        <w:spacing w:after="0" w:line="360" w:lineRule="auto"/>
        <w:jc w:val="both"/>
        <w:rPr>
          <w:color w:val="FF0000"/>
        </w:rPr>
      </w:pPr>
      <w:r>
        <w:t>Le dirigeant a d</w:t>
      </w:r>
      <w:r w:rsidR="008562D4">
        <w:t>es pratiques informel</w:t>
      </w:r>
      <w:r w:rsidR="00923BD6">
        <w:t>le</w:t>
      </w:r>
      <w:r w:rsidR="008562D4">
        <w:t>s de maîtrise des ressources qu’il transforme</w:t>
      </w:r>
      <w:r>
        <w:t xml:space="preserve"> en discours (1). Ces pratiques influencent l’inconscient des salariés (2). Le discours du dirigeant (3) et l’inconscient des salariés (4) </w:t>
      </w:r>
      <w:r w:rsidR="008562D4">
        <w:t xml:space="preserve">se traduisent en règles de sens. </w:t>
      </w:r>
      <w:r>
        <w:t xml:space="preserve">Elles </w:t>
      </w:r>
      <w:r w:rsidR="002A105C">
        <w:t>reposent sur</w:t>
      </w:r>
      <w:r>
        <w:t xml:space="preserve"> les valeurs portées par le dirigeant</w:t>
      </w:r>
      <w:r w:rsidR="002A105C">
        <w:t xml:space="preserve"> auxquelles est associée une gestion de la performance (5) et u</w:t>
      </w:r>
      <w:r>
        <w:t xml:space="preserve">n système de sanction (6). </w:t>
      </w:r>
      <w:r w:rsidRPr="00873393">
        <w:t xml:space="preserve">Il s’agit </w:t>
      </w:r>
      <w:r w:rsidR="002A105C" w:rsidRPr="00873393">
        <w:t xml:space="preserve">d’un code de conduite informel </w:t>
      </w:r>
      <w:r w:rsidR="00873393" w:rsidRPr="00873393">
        <w:t xml:space="preserve">orientant </w:t>
      </w:r>
      <w:r w:rsidR="002A105C" w:rsidRPr="00873393">
        <w:t xml:space="preserve"> les ressources d’autorité </w:t>
      </w:r>
      <w:r w:rsidR="00873393" w:rsidRPr="00873393">
        <w:t xml:space="preserve">vers un comportement de rationalité </w:t>
      </w:r>
      <w:r w:rsidR="002A105C" w:rsidRPr="00873393">
        <w:t>et</w:t>
      </w:r>
      <w:r w:rsidR="00873393" w:rsidRPr="00873393">
        <w:t xml:space="preserve"> impactant les ressources</w:t>
      </w:r>
      <w:r w:rsidR="002A105C" w:rsidRPr="00873393">
        <w:t xml:space="preserve"> de contrôle</w:t>
      </w:r>
      <w:r w:rsidR="00873393" w:rsidRPr="00873393">
        <w:t>.</w:t>
      </w:r>
      <w:r w:rsidR="00873393">
        <w:rPr>
          <w:color w:val="FF0000"/>
        </w:rPr>
        <w:t xml:space="preserve"> </w:t>
      </w:r>
    </w:p>
    <w:p w14:paraId="5DA718EA" w14:textId="77777777" w:rsidR="002C743E" w:rsidRPr="003732C8" w:rsidRDefault="002C743E" w:rsidP="003732C8">
      <w:pPr>
        <w:spacing w:after="0" w:line="360" w:lineRule="auto"/>
        <w:jc w:val="both"/>
        <w:rPr>
          <w:u w:val="single"/>
        </w:rPr>
      </w:pPr>
      <w:r w:rsidRPr="003732C8">
        <w:rPr>
          <w:b/>
          <w:u w:val="single"/>
        </w:rPr>
        <w:t>2</w:t>
      </w:r>
      <w:r w:rsidRPr="003732C8">
        <w:rPr>
          <w:b/>
          <w:u w:val="single"/>
          <w:vertAlign w:val="superscript"/>
        </w:rPr>
        <w:t>ème</w:t>
      </w:r>
      <w:r w:rsidR="00923BD6" w:rsidRPr="003732C8">
        <w:rPr>
          <w:b/>
          <w:u w:val="single"/>
          <w:vertAlign w:val="superscript"/>
        </w:rPr>
        <w:t xml:space="preserve"> </w:t>
      </w:r>
      <w:r w:rsidRPr="003732C8">
        <w:rPr>
          <w:b/>
          <w:u w:val="single"/>
        </w:rPr>
        <w:t xml:space="preserve">temps : </w:t>
      </w:r>
      <w:r w:rsidR="00186C2A" w:rsidRPr="002C743E">
        <w:rPr>
          <w:b/>
          <w:u w:val="single"/>
        </w:rPr>
        <w:t xml:space="preserve">un cercle vertueux du contrôle </w:t>
      </w:r>
      <w:r w:rsidR="00186C2A">
        <w:rPr>
          <w:b/>
          <w:u w:val="single"/>
        </w:rPr>
        <w:t>interactif imposé par l’environnement concurrentiel</w:t>
      </w:r>
    </w:p>
    <w:p w14:paraId="6E73BA5F" w14:textId="77777777" w:rsidR="006D1FA6" w:rsidRDefault="006D1FA6" w:rsidP="006D1FA6">
      <w:pPr>
        <w:spacing w:line="360" w:lineRule="auto"/>
        <w:jc w:val="both"/>
      </w:pPr>
      <w:r>
        <w:t>Le dirigeant décide de mettre en place un contrôle de gestion</w:t>
      </w:r>
      <w:r w:rsidR="00D46C2C">
        <w:t xml:space="preserve"> de type</w:t>
      </w:r>
      <w:r>
        <w:t xml:space="preserve"> </w:t>
      </w:r>
      <w:r w:rsidR="00D46C2C">
        <w:t xml:space="preserve">diagnostic </w:t>
      </w:r>
      <w:r>
        <w:t xml:space="preserve">(1). Ce système de pilotage de </w:t>
      </w:r>
      <w:r w:rsidR="003F096C">
        <w:t xml:space="preserve">la </w:t>
      </w:r>
      <w:r>
        <w:t xml:space="preserve">performance </w:t>
      </w:r>
      <w:r w:rsidR="003C4036">
        <w:t>renforce</w:t>
      </w:r>
      <w:r>
        <w:t xml:space="preserve"> les règles de sens </w:t>
      </w:r>
      <w:r w:rsidR="00873393">
        <w:t xml:space="preserve">de l’organisation : la </w:t>
      </w:r>
      <w:r w:rsidR="00873393" w:rsidRPr="00873393">
        <w:t xml:space="preserve">culture de l’entreprise </w:t>
      </w:r>
      <w:r w:rsidRPr="00873393">
        <w:t>(2</w:t>
      </w:r>
      <w:r>
        <w:t>). Par confiance envers le dirigeant, les salariés acceptent ces nouvelles règles et jouent le jeu : les pratiques des salariés sont modifiées (3). Il y a conscientisation des salariés (4) : ils savent à la fois expliquer leurs pratiques et pourquoi ils les font</w:t>
      </w:r>
      <w:r w:rsidR="00873393">
        <w:t xml:space="preserve"> ce qui renforce les règles de sens (5). Un cercle</w:t>
      </w:r>
      <w:r>
        <w:t xml:space="preserve"> </w:t>
      </w:r>
      <w:r w:rsidR="000F0C55">
        <w:t xml:space="preserve">vertueux </w:t>
      </w:r>
      <w:r w:rsidR="00873393">
        <w:t>se met en place (3→4→5)</w:t>
      </w:r>
      <w:r w:rsidR="00AB050A">
        <w:t xml:space="preserve">. </w:t>
      </w:r>
      <w:r w:rsidR="00873393">
        <w:t xml:space="preserve"> </w:t>
      </w:r>
    </w:p>
    <w:p w14:paraId="46D4FF7B" w14:textId="77777777" w:rsidR="002B1FF9" w:rsidRDefault="002B1FF9" w:rsidP="002F2781">
      <w:pPr>
        <w:jc w:val="center"/>
        <w:rPr>
          <w:i/>
          <w:sz w:val="20"/>
        </w:rPr>
      </w:pPr>
    </w:p>
    <w:p w14:paraId="7459F7F5" w14:textId="77777777" w:rsidR="002B1FF9" w:rsidRDefault="002B1FF9" w:rsidP="002F2781">
      <w:pPr>
        <w:jc w:val="center"/>
        <w:rPr>
          <w:i/>
          <w:sz w:val="20"/>
        </w:rPr>
      </w:pPr>
    </w:p>
    <w:p w14:paraId="3A8A6FE2" w14:textId="77777777" w:rsidR="002B1FF9" w:rsidRDefault="002B1FF9" w:rsidP="002F2781">
      <w:pPr>
        <w:jc w:val="center"/>
        <w:rPr>
          <w:i/>
          <w:sz w:val="20"/>
        </w:rPr>
      </w:pPr>
    </w:p>
    <w:p w14:paraId="6BF310EF" w14:textId="77777777" w:rsidR="002B1FF9" w:rsidRDefault="002B1FF9" w:rsidP="002F2781">
      <w:pPr>
        <w:jc w:val="center"/>
        <w:rPr>
          <w:i/>
          <w:sz w:val="20"/>
        </w:rPr>
      </w:pPr>
    </w:p>
    <w:p w14:paraId="66DD86E0" w14:textId="77777777" w:rsidR="002B1FF9" w:rsidRDefault="002B1FF9" w:rsidP="002F2781">
      <w:pPr>
        <w:jc w:val="center"/>
        <w:rPr>
          <w:i/>
          <w:sz w:val="20"/>
        </w:rPr>
      </w:pPr>
    </w:p>
    <w:p w14:paraId="5B8C2859" w14:textId="77777777" w:rsidR="002B1FF9" w:rsidRDefault="002B1FF9" w:rsidP="002F2781">
      <w:pPr>
        <w:jc w:val="center"/>
        <w:rPr>
          <w:i/>
          <w:sz w:val="20"/>
        </w:rPr>
      </w:pPr>
    </w:p>
    <w:p w14:paraId="2AF4CA88" w14:textId="77777777" w:rsidR="002B1FF9" w:rsidRDefault="002B1FF9" w:rsidP="002F2781">
      <w:pPr>
        <w:jc w:val="center"/>
        <w:rPr>
          <w:i/>
          <w:sz w:val="20"/>
        </w:rPr>
      </w:pPr>
    </w:p>
    <w:p w14:paraId="0C0A81FA" w14:textId="77777777" w:rsidR="002B1FF9" w:rsidRDefault="002B1FF9" w:rsidP="002F2781">
      <w:pPr>
        <w:jc w:val="center"/>
        <w:rPr>
          <w:i/>
          <w:sz w:val="20"/>
        </w:rPr>
      </w:pPr>
    </w:p>
    <w:p w14:paraId="68C1C7E5" w14:textId="4229D141" w:rsidR="006D1FA6" w:rsidRPr="002F2781" w:rsidRDefault="002B1FF9" w:rsidP="002F2781">
      <w:pPr>
        <w:jc w:val="center"/>
        <w:rPr>
          <w:i/>
          <w:sz w:val="20"/>
        </w:rPr>
      </w:pPr>
      <w:r w:rsidRPr="002B1FF9">
        <w:rPr>
          <w:noProof/>
          <w:lang w:eastAsia="fr-FR"/>
        </w:rPr>
        <w:lastRenderedPageBreak/>
        <w:drawing>
          <wp:anchor distT="0" distB="0" distL="114300" distR="114300" simplePos="0" relativeHeight="251720704" behindDoc="0" locked="0" layoutInCell="1" allowOverlap="1" wp14:anchorId="7DC6164E" wp14:editId="594D78EA">
            <wp:simplePos x="0" y="0"/>
            <wp:positionH relativeFrom="column">
              <wp:posOffset>177800</wp:posOffset>
            </wp:positionH>
            <wp:positionV relativeFrom="paragraph">
              <wp:posOffset>218440</wp:posOffset>
            </wp:positionV>
            <wp:extent cx="5317490" cy="6864350"/>
            <wp:effectExtent l="19050" t="19050" r="16510" b="1270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17490" cy="68643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6D1FA6" w:rsidRPr="002F2781">
        <w:rPr>
          <w:i/>
          <w:sz w:val="20"/>
        </w:rPr>
        <w:t xml:space="preserve">Figure </w:t>
      </w:r>
      <w:r w:rsidR="00347510" w:rsidRPr="002F2781">
        <w:rPr>
          <w:i/>
          <w:sz w:val="20"/>
        </w:rPr>
        <w:fldChar w:fldCharType="begin"/>
      </w:r>
      <w:r w:rsidR="006D1FA6" w:rsidRPr="002F2781">
        <w:rPr>
          <w:i/>
          <w:sz w:val="20"/>
        </w:rPr>
        <w:instrText xml:space="preserve"> SEQ Figure \* ARABIC </w:instrText>
      </w:r>
      <w:r w:rsidR="00347510" w:rsidRPr="002F2781">
        <w:rPr>
          <w:i/>
          <w:sz w:val="20"/>
        </w:rPr>
        <w:fldChar w:fldCharType="separate"/>
      </w:r>
      <w:r w:rsidR="00D01F18">
        <w:rPr>
          <w:i/>
          <w:noProof/>
          <w:sz w:val="20"/>
        </w:rPr>
        <w:t>7</w:t>
      </w:r>
      <w:r w:rsidR="00347510" w:rsidRPr="002F2781">
        <w:rPr>
          <w:i/>
          <w:sz w:val="20"/>
        </w:rPr>
        <w:fldChar w:fldCharType="end"/>
      </w:r>
      <w:r w:rsidR="006D1FA6" w:rsidRPr="002F2781">
        <w:rPr>
          <w:i/>
          <w:sz w:val="20"/>
        </w:rPr>
        <w:t xml:space="preserve"> : Modélisation des leviers de contrôle à l’aide de la récursivité de </w:t>
      </w:r>
      <w:proofErr w:type="spellStart"/>
      <w:r w:rsidR="006D1FA6" w:rsidRPr="002F2781">
        <w:rPr>
          <w:i/>
          <w:sz w:val="20"/>
        </w:rPr>
        <w:t>Giddens</w:t>
      </w:r>
      <w:proofErr w:type="spellEnd"/>
    </w:p>
    <w:p w14:paraId="6D1E7FEB" w14:textId="1419F071" w:rsidR="00BA309F" w:rsidRDefault="00BA309F" w:rsidP="00922A54">
      <w:pPr>
        <w:spacing w:line="360" w:lineRule="auto"/>
        <w:jc w:val="both"/>
        <w:rPr>
          <w:lang w:eastAsia="fr-FR"/>
        </w:rPr>
      </w:pPr>
    </w:p>
    <w:p w14:paraId="461E5182" w14:textId="77777777" w:rsidR="00BA309F" w:rsidRDefault="00BA309F" w:rsidP="00922A54">
      <w:pPr>
        <w:spacing w:line="360" w:lineRule="auto"/>
        <w:jc w:val="both"/>
        <w:rPr>
          <w:lang w:eastAsia="fr-FR"/>
        </w:rPr>
      </w:pPr>
    </w:p>
    <w:p w14:paraId="1429BAE0" w14:textId="77777777" w:rsidR="002A105C" w:rsidRDefault="002A105C" w:rsidP="00922A54">
      <w:pPr>
        <w:spacing w:line="360" w:lineRule="auto"/>
        <w:jc w:val="both"/>
        <w:rPr>
          <w:lang w:eastAsia="fr-FR"/>
        </w:rPr>
      </w:pPr>
    </w:p>
    <w:p w14:paraId="1FF2E444" w14:textId="77777777" w:rsidR="00873393" w:rsidRDefault="00873393" w:rsidP="00922A54">
      <w:pPr>
        <w:spacing w:line="360" w:lineRule="auto"/>
        <w:jc w:val="both"/>
        <w:rPr>
          <w:lang w:eastAsia="fr-FR"/>
        </w:rPr>
      </w:pPr>
    </w:p>
    <w:p w14:paraId="442BC3B8" w14:textId="77777777" w:rsidR="00873393" w:rsidRDefault="00873393" w:rsidP="00922A54">
      <w:pPr>
        <w:spacing w:line="360" w:lineRule="auto"/>
        <w:jc w:val="both"/>
        <w:rPr>
          <w:lang w:eastAsia="fr-FR"/>
        </w:rPr>
      </w:pPr>
    </w:p>
    <w:p w14:paraId="5E003A77" w14:textId="198BA491" w:rsidR="00873393" w:rsidRDefault="00873393" w:rsidP="00922A54">
      <w:pPr>
        <w:spacing w:line="360" w:lineRule="auto"/>
        <w:jc w:val="both"/>
        <w:rPr>
          <w:lang w:eastAsia="fr-FR"/>
        </w:rPr>
      </w:pPr>
    </w:p>
    <w:p w14:paraId="49CFD227" w14:textId="77777777" w:rsidR="00873393" w:rsidRDefault="00873393" w:rsidP="00922A54">
      <w:pPr>
        <w:spacing w:line="360" w:lineRule="auto"/>
        <w:jc w:val="both"/>
        <w:rPr>
          <w:lang w:eastAsia="fr-FR"/>
        </w:rPr>
      </w:pPr>
    </w:p>
    <w:p w14:paraId="44BE03BA" w14:textId="77777777" w:rsidR="00873393" w:rsidRDefault="00873393" w:rsidP="00922A54">
      <w:pPr>
        <w:spacing w:line="360" w:lineRule="auto"/>
        <w:jc w:val="both"/>
        <w:rPr>
          <w:lang w:eastAsia="fr-FR"/>
        </w:rPr>
      </w:pPr>
    </w:p>
    <w:p w14:paraId="48A1BD14" w14:textId="77777777" w:rsidR="00873393" w:rsidRDefault="00873393" w:rsidP="00922A54">
      <w:pPr>
        <w:spacing w:line="360" w:lineRule="auto"/>
        <w:jc w:val="both"/>
        <w:rPr>
          <w:lang w:eastAsia="fr-FR"/>
        </w:rPr>
      </w:pPr>
    </w:p>
    <w:p w14:paraId="7FDF7F2E" w14:textId="77777777" w:rsidR="00873393" w:rsidRDefault="00873393" w:rsidP="00922A54">
      <w:pPr>
        <w:spacing w:line="360" w:lineRule="auto"/>
        <w:jc w:val="both"/>
        <w:rPr>
          <w:lang w:eastAsia="fr-FR"/>
        </w:rPr>
      </w:pPr>
    </w:p>
    <w:p w14:paraId="3C1EFC86" w14:textId="77777777" w:rsidR="00873393" w:rsidRDefault="00873393" w:rsidP="00922A54">
      <w:pPr>
        <w:spacing w:line="360" w:lineRule="auto"/>
        <w:jc w:val="both"/>
        <w:rPr>
          <w:lang w:eastAsia="fr-FR"/>
        </w:rPr>
      </w:pPr>
    </w:p>
    <w:p w14:paraId="0BCA816A" w14:textId="77777777" w:rsidR="00873393" w:rsidRDefault="00873393" w:rsidP="00922A54">
      <w:pPr>
        <w:spacing w:line="360" w:lineRule="auto"/>
        <w:jc w:val="both"/>
        <w:rPr>
          <w:lang w:eastAsia="fr-FR"/>
        </w:rPr>
      </w:pPr>
    </w:p>
    <w:p w14:paraId="72D38616" w14:textId="77777777" w:rsidR="00873393" w:rsidRDefault="00873393" w:rsidP="00922A54">
      <w:pPr>
        <w:spacing w:line="360" w:lineRule="auto"/>
        <w:jc w:val="both"/>
        <w:rPr>
          <w:lang w:eastAsia="fr-FR"/>
        </w:rPr>
      </w:pPr>
    </w:p>
    <w:p w14:paraId="37CBFE3E" w14:textId="77777777" w:rsidR="00873393" w:rsidRDefault="00873393" w:rsidP="00922A54">
      <w:pPr>
        <w:spacing w:line="360" w:lineRule="auto"/>
        <w:jc w:val="both"/>
        <w:rPr>
          <w:lang w:eastAsia="fr-FR"/>
        </w:rPr>
      </w:pPr>
    </w:p>
    <w:p w14:paraId="27E55AEE" w14:textId="77777777" w:rsidR="00873393" w:rsidRDefault="00873393" w:rsidP="00922A54">
      <w:pPr>
        <w:spacing w:line="360" w:lineRule="auto"/>
        <w:jc w:val="both"/>
        <w:rPr>
          <w:lang w:eastAsia="fr-FR"/>
        </w:rPr>
      </w:pPr>
    </w:p>
    <w:p w14:paraId="24DE1E1A" w14:textId="77777777" w:rsidR="00873393" w:rsidRDefault="00873393" w:rsidP="00922A54">
      <w:pPr>
        <w:spacing w:line="360" w:lineRule="auto"/>
        <w:jc w:val="both"/>
        <w:rPr>
          <w:lang w:eastAsia="fr-FR"/>
        </w:rPr>
      </w:pPr>
    </w:p>
    <w:p w14:paraId="7835836A" w14:textId="77777777" w:rsidR="00873393" w:rsidRDefault="00873393" w:rsidP="00922A54">
      <w:pPr>
        <w:spacing w:line="360" w:lineRule="auto"/>
        <w:jc w:val="both"/>
        <w:rPr>
          <w:lang w:eastAsia="fr-FR"/>
        </w:rPr>
      </w:pPr>
    </w:p>
    <w:p w14:paraId="37FF6DA6" w14:textId="435D539B" w:rsidR="00873393" w:rsidRDefault="002B1FF9" w:rsidP="00922A54">
      <w:pPr>
        <w:spacing w:line="360" w:lineRule="auto"/>
        <w:jc w:val="both"/>
        <w:rPr>
          <w:lang w:eastAsia="fr-FR"/>
        </w:rPr>
      </w:pPr>
      <w:r w:rsidRPr="00107725">
        <w:rPr>
          <w:noProof/>
          <w:lang w:eastAsia="fr-FR"/>
        </w:rPr>
        <w:drawing>
          <wp:anchor distT="0" distB="0" distL="114300" distR="114300" simplePos="0" relativeHeight="251719680" behindDoc="0" locked="0" layoutInCell="1" allowOverlap="1" wp14:anchorId="5B2CB48A" wp14:editId="6EAB7CCA">
            <wp:simplePos x="0" y="0"/>
            <wp:positionH relativeFrom="column">
              <wp:posOffset>-160162</wp:posOffset>
            </wp:positionH>
            <wp:positionV relativeFrom="paragraph">
              <wp:posOffset>212753</wp:posOffset>
            </wp:positionV>
            <wp:extent cx="1524635" cy="836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635" cy="8369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73393">
        <w:rPr>
          <w:noProof/>
          <w:lang w:eastAsia="fr-FR"/>
        </w:rPr>
        <w:drawing>
          <wp:anchor distT="0" distB="0" distL="114300" distR="114300" simplePos="0" relativeHeight="251651072" behindDoc="0" locked="0" layoutInCell="1" allowOverlap="1" wp14:anchorId="3CBA213F" wp14:editId="4B9A4E8B">
            <wp:simplePos x="0" y="0"/>
            <wp:positionH relativeFrom="column">
              <wp:posOffset>-5687911</wp:posOffset>
            </wp:positionH>
            <wp:positionV relativeFrom="paragraph">
              <wp:posOffset>217254</wp:posOffset>
            </wp:positionV>
            <wp:extent cx="1473320" cy="810883"/>
            <wp:effectExtent l="19050" t="0" r="0" b="0"/>
            <wp:wrapNone/>
            <wp:docPr id="3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473320" cy="810883"/>
                    </a:xfrm>
                    <a:prstGeom prst="rect">
                      <a:avLst/>
                    </a:prstGeom>
                    <a:noFill/>
                    <a:ln w="9525">
                      <a:noFill/>
                      <a:miter lim="800000"/>
                      <a:headEnd/>
                      <a:tailEnd/>
                    </a:ln>
                  </pic:spPr>
                </pic:pic>
              </a:graphicData>
            </a:graphic>
          </wp:anchor>
        </w:drawing>
      </w:r>
    </w:p>
    <w:p w14:paraId="5D1E41C2" w14:textId="77777777" w:rsidR="00873393" w:rsidRDefault="00873393" w:rsidP="00922A54">
      <w:pPr>
        <w:spacing w:line="360" w:lineRule="auto"/>
        <w:jc w:val="both"/>
        <w:rPr>
          <w:lang w:eastAsia="fr-FR"/>
        </w:rPr>
      </w:pPr>
    </w:p>
    <w:p w14:paraId="63BA983E" w14:textId="0E7F43EB" w:rsidR="002B1FF9" w:rsidRDefault="002B1FF9" w:rsidP="00922A54">
      <w:pPr>
        <w:spacing w:line="360" w:lineRule="auto"/>
        <w:jc w:val="both"/>
        <w:rPr>
          <w:lang w:eastAsia="fr-FR"/>
        </w:rPr>
      </w:pPr>
    </w:p>
    <w:p w14:paraId="27D12F4B" w14:textId="77777777" w:rsidR="000F0C55" w:rsidRDefault="005017CE" w:rsidP="00841EC4">
      <w:pPr>
        <w:pStyle w:val="Paragraphedeliste"/>
        <w:numPr>
          <w:ilvl w:val="1"/>
          <w:numId w:val="11"/>
        </w:numPr>
        <w:tabs>
          <w:tab w:val="left" w:pos="142"/>
        </w:tabs>
        <w:spacing w:after="160" w:line="360" w:lineRule="auto"/>
        <w:jc w:val="both"/>
        <w:rPr>
          <w:b/>
        </w:rPr>
      </w:pPr>
      <w:r>
        <w:rPr>
          <w:b/>
        </w:rPr>
        <w:lastRenderedPageBreak/>
        <w:t xml:space="preserve"> </w:t>
      </w:r>
      <w:r w:rsidR="000F0C55" w:rsidRPr="000F0C55">
        <w:rPr>
          <w:b/>
        </w:rPr>
        <w:t xml:space="preserve">Apport de la récursivité pour expliquer la mise en œuvre du contrôle de gestion </w:t>
      </w:r>
    </w:p>
    <w:p w14:paraId="46E9C52B" w14:textId="77777777" w:rsidR="000F0C55" w:rsidRPr="009844B2" w:rsidRDefault="003D73EE" w:rsidP="00316113">
      <w:pPr>
        <w:tabs>
          <w:tab w:val="left" w:pos="142"/>
        </w:tabs>
        <w:spacing w:line="360" w:lineRule="auto"/>
        <w:jc w:val="both"/>
      </w:pPr>
      <w:r w:rsidRPr="009844B2">
        <w:t xml:space="preserve">Après avoir identifié les leviers de contrôle grâce à la grille de lecture de </w:t>
      </w:r>
      <w:proofErr w:type="spellStart"/>
      <w:r w:rsidRPr="009844B2">
        <w:t>Simons</w:t>
      </w:r>
      <w:proofErr w:type="spellEnd"/>
      <w:r w:rsidRPr="009844B2">
        <w:t xml:space="preserve">, nous analysons maintenant la dynamique de leur mise en place en prenant le cadre théorique de </w:t>
      </w:r>
      <w:proofErr w:type="spellStart"/>
      <w:r w:rsidRPr="009844B2">
        <w:t>Giddens</w:t>
      </w:r>
      <w:proofErr w:type="spellEnd"/>
      <w:r w:rsidRPr="009844B2">
        <w:t xml:space="preserve">. La mobilisation de l’analyse structuro-comportementale permet d’identifier d’une part </w:t>
      </w:r>
      <w:r w:rsidR="00D25E5A" w:rsidRPr="009844B2">
        <w:t>pourquoi certaines ETI n’ont pas</w:t>
      </w:r>
      <w:r w:rsidR="00831081" w:rsidRPr="009844B2">
        <w:t xml:space="preserve"> encore introduit</w:t>
      </w:r>
      <w:r w:rsidR="00D25E5A" w:rsidRPr="009844B2">
        <w:t xml:space="preserve"> de </w:t>
      </w:r>
      <w:r w:rsidR="00455DCD" w:rsidRPr="009844B2">
        <w:t xml:space="preserve">système de </w:t>
      </w:r>
      <w:r w:rsidR="00D25E5A" w:rsidRPr="009844B2">
        <w:t>contrôle de gestion</w:t>
      </w:r>
      <w:r w:rsidR="002D6174" w:rsidRPr="009844B2">
        <w:t xml:space="preserve"> </w:t>
      </w:r>
      <w:r w:rsidRPr="009844B2">
        <w:t xml:space="preserve">(2.1) </w:t>
      </w:r>
      <w:r w:rsidR="002D6174" w:rsidRPr="009844B2">
        <w:t xml:space="preserve">et d’autre part de proposer une analyse de la dynamique de mise en œuvre </w:t>
      </w:r>
      <w:r w:rsidRPr="009844B2">
        <w:t xml:space="preserve">pour celles qui l’ont introduit (2.2). </w:t>
      </w:r>
    </w:p>
    <w:p w14:paraId="113DE1DC" w14:textId="77777777" w:rsidR="000F0C55" w:rsidRPr="000F0C55" w:rsidRDefault="000F0C55" w:rsidP="00841EC4">
      <w:pPr>
        <w:pStyle w:val="Paragraphedeliste"/>
        <w:numPr>
          <w:ilvl w:val="2"/>
          <w:numId w:val="11"/>
        </w:numPr>
        <w:tabs>
          <w:tab w:val="left" w:pos="142"/>
        </w:tabs>
        <w:spacing w:after="160" w:line="360" w:lineRule="auto"/>
        <w:jc w:val="both"/>
        <w:rPr>
          <w:b/>
        </w:rPr>
      </w:pPr>
      <w:r w:rsidRPr="000F0C55">
        <w:rPr>
          <w:b/>
        </w:rPr>
        <w:t>Perception, intention, action des acteurs</w:t>
      </w:r>
    </w:p>
    <w:p w14:paraId="0E0E633B" w14:textId="77777777" w:rsidR="00636578" w:rsidRPr="006860BD" w:rsidRDefault="00831081" w:rsidP="006860BD">
      <w:pPr>
        <w:tabs>
          <w:tab w:val="left" w:pos="142"/>
        </w:tabs>
        <w:spacing w:after="160" w:line="360" w:lineRule="auto"/>
        <w:jc w:val="both"/>
      </w:pPr>
      <w:r w:rsidRPr="00C05867">
        <w:t xml:space="preserve">Dans la version modifiée du modèle de </w:t>
      </w:r>
      <w:proofErr w:type="spellStart"/>
      <w:r w:rsidRPr="00C05867">
        <w:t>Simons</w:t>
      </w:r>
      <w:proofErr w:type="spellEnd"/>
      <w:r w:rsidRPr="00C05867">
        <w:t xml:space="preserve"> proposé par </w:t>
      </w:r>
      <w:r w:rsidR="006860BD" w:rsidRPr="00C05867">
        <w:t xml:space="preserve">Tessier et </w:t>
      </w:r>
      <w:proofErr w:type="spellStart"/>
      <w:r w:rsidR="006860BD" w:rsidRPr="00C05867">
        <w:t>Otley</w:t>
      </w:r>
      <w:proofErr w:type="spellEnd"/>
      <w:r w:rsidR="009133DC">
        <w:t xml:space="preserve"> </w:t>
      </w:r>
      <w:r w:rsidRPr="00C05867">
        <w:t>(</w:t>
      </w:r>
      <w:r w:rsidR="006860BD" w:rsidRPr="00C05867">
        <w:t>2012</w:t>
      </w:r>
      <w:r w:rsidRPr="00C05867">
        <w:t xml:space="preserve">), ce sont les leviers de contrôle qui influencent la perception des acteurs. La mobilisation de la théorie de la structuration </w:t>
      </w:r>
      <w:r w:rsidR="002D6174">
        <w:t xml:space="preserve">permet de </w:t>
      </w:r>
      <w:r w:rsidRPr="00C05867">
        <w:t>montre</w:t>
      </w:r>
      <w:r w:rsidR="002D6174">
        <w:t>r</w:t>
      </w:r>
      <w:r w:rsidRPr="00C05867">
        <w:t xml:space="preserve"> que c’est le comportement du dirigeant qui joue un rôle majeur sur la perception des em</w:t>
      </w:r>
      <w:r w:rsidR="006860BD" w:rsidRPr="00C05867">
        <w:t>ployés et leurs comportements. Autrement dit, le</w:t>
      </w:r>
      <w:r w:rsidRPr="00C05867">
        <w:t xml:space="preserve"> lien</w:t>
      </w:r>
      <w:r>
        <w:t xml:space="preserve"> entre l’intention des dirigeants (« </w:t>
      </w:r>
      <w:proofErr w:type="spellStart"/>
      <w:r w:rsidRPr="004A160D">
        <w:rPr>
          <w:i/>
        </w:rPr>
        <w:t>managerial</w:t>
      </w:r>
      <w:proofErr w:type="spellEnd"/>
      <w:r w:rsidRPr="004A160D">
        <w:rPr>
          <w:i/>
        </w:rPr>
        <w:t xml:space="preserve"> intention</w:t>
      </w:r>
      <w:r>
        <w:t> »)</w:t>
      </w:r>
      <w:r w:rsidRPr="00CF1F38">
        <w:t xml:space="preserve"> </w:t>
      </w:r>
      <w:r>
        <w:t>et la perception des employés (« </w:t>
      </w:r>
      <w:proofErr w:type="spellStart"/>
      <w:r w:rsidRPr="00192652">
        <w:rPr>
          <w:i/>
        </w:rPr>
        <w:t>employee</w:t>
      </w:r>
      <w:proofErr w:type="spellEnd"/>
      <w:r w:rsidRPr="00192652">
        <w:rPr>
          <w:i/>
        </w:rPr>
        <w:t xml:space="preserve"> perceptions</w:t>
      </w:r>
      <w:r>
        <w:t xml:space="preserve"> ») s’explique par l’attitude des dirigeants. </w:t>
      </w:r>
      <w:r w:rsidR="006860BD">
        <w:t>L’analyse de ces entreprises</w:t>
      </w:r>
      <w:r w:rsidR="00455DCD" w:rsidRPr="00CF1F38">
        <w:t xml:space="preserve"> met en évidence un décalage dans deux ETI entre le discours </w:t>
      </w:r>
      <w:r w:rsidR="006860BD" w:rsidRPr="00CF1F38">
        <w:t xml:space="preserve">des dirigeants </w:t>
      </w:r>
      <w:r w:rsidR="00455DCD" w:rsidRPr="00CF1F38">
        <w:t>et le</w:t>
      </w:r>
      <w:r w:rsidR="006860BD">
        <w:t>urs</w:t>
      </w:r>
      <w:r w:rsidR="00455DCD" w:rsidRPr="00CF1F38">
        <w:t xml:space="preserve"> comportement</w:t>
      </w:r>
      <w:r w:rsidR="006860BD">
        <w:t>s</w:t>
      </w:r>
      <w:r w:rsidR="00455DCD" w:rsidRPr="00CF1F38">
        <w:t>.</w:t>
      </w:r>
      <w:r w:rsidR="006860BD">
        <w:t xml:space="preserve"> Plus que leurs </w:t>
      </w:r>
      <w:r w:rsidR="006860BD" w:rsidRPr="00316113">
        <w:t xml:space="preserve">discours, ce sont </w:t>
      </w:r>
      <w:r w:rsidR="000F0C55" w:rsidRPr="00316113">
        <w:t>le</w:t>
      </w:r>
      <w:r w:rsidR="00455DCD" w:rsidRPr="00316113">
        <w:t xml:space="preserve">urs </w:t>
      </w:r>
      <w:r w:rsidRPr="00316113">
        <w:t>comportements</w:t>
      </w:r>
      <w:r w:rsidR="000F0C55" w:rsidRPr="00316113">
        <w:t xml:space="preserve"> qui influencent les perceptions d</w:t>
      </w:r>
      <w:r w:rsidR="00D25E5A" w:rsidRPr="00316113">
        <w:t xml:space="preserve">es employés et leurs pratiques. </w:t>
      </w:r>
      <w:r w:rsidR="00316113" w:rsidRPr="00316113">
        <w:t xml:space="preserve">L’absence de contrôle diagnostic chez Alpha Mode et Delta est </w:t>
      </w:r>
      <w:proofErr w:type="spellStart"/>
      <w:r w:rsidR="00316113" w:rsidRPr="00316113">
        <w:t>dûe</w:t>
      </w:r>
      <w:proofErr w:type="spellEnd"/>
      <w:r w:rsidR="00316113" w:rsidRPr="00316113">
        <w:t xml:space="preserve"> à la non diffusion des règles de sens, liée au comportement des dirigeants. Leurs </w:t>
      </w:r>
      <w:r w:rsidR="00316113">
        <w:t>discours ne sont pas en cohérence avec leurs pratiques ce qui explique qu’un système de contrôle de gestion ne parvient pas à y être implanté</w:t>
      </w:r>
      <w:r w:rsidR="00316113" w:rsidRPr="009133DC">
        <w:t>.</w:t>
      </w:r>
      <w:r w:rsidR="00316113">
        <w:rPr>
          <w:color w:val="FF0000"/>
        </w:rPr>
        <w:t xml:space="preserve"> </w:t>
      </w:r>
      <w:r w:rsidR="000F0C55" w:rsidRPr="00CF1F38">
        <w:t>Le dirigeant doit d</w:t>
      </w:r>
      <w:r w:rsidR="000D52CD">
        <w:t>onc f</w:t>
      </w:r>
      <w:r w:rsidR="006860BD">
        <w:t xml:space="preserve">aire preuve d’exemplarité : </w:t>
      </w:r>
      <w:r w:rsidR="006860BD" w:rsidRPr="00C05867">
        <w:rPr>
          <w:i/>
        </w:rPr>
        <w:t>“</w:t>
      </w:r>
      <w:proofErr w:type="spellStart"/>
      <w:r w:rsidR="006860BD" w:rsidRPr="00C05867">
        <w:rPr>
          <w:i/>
        </w:rPr>
        <w:t>walks</w:t>
      </w:r>
      <w:proofErr w:type="spellEnd"/>
      <w:r w:rsidR="006860BD" w:rsidRPr="00C05867">
        <w:rPr>
          <w:i/>
        </w:rPr>
        <w:t xml:space="preserve"> the talk”</w:t>
      </w:r>
      <w:r w:rsidR="006860BD" w:rsidRPr="00C05867">
        <w:t xml:space="preserve"> </w:t>
      </w:r>
      <w:proofErr w:type="spellStart"/>
      <w:r w:rsidR="006860BD" w:rsidRPr="00C05867">
        <w:t>Simons</w:t>
      </w:r>
      <w:proofErr w:type="spellEnd"/>
      <w:r w:rsidR="006860BD" w:rsidRPr="00C05867">
        <w:t xml:space="preserve"> (1999), repris par</w:t>
      </w:r>
      <w:r w:rsidR="006860BD" w:rsidRPr="00C05867">
        <w:rPr>
          <w:i/>
        </w:rPr>
        <w:t xml:space="preserve"> </w:t>
      </w:r>
      <w:r w:rsidR="006860BD" w:rsidRPr="00C05867">
        <w:t xml:space="preserve">Bass et </w:t>
      </w:r>
      <w:proofErr w:type="spellStart"/>
      <w:r w:rsidR="006860BD" w:rsidRPr="00C05867">
        <w:t>Riggio</w:t>
      </w:r>
      <w:proofErr w:type="spellEnd"/>
      <w:r w:rsidR="006860BD" w:rsidRPr="00C05867">
        <w:t xml:space="preserve"> (2006).</w:t>
      </w:r>
      <w:r w:rsidR="000D52CD">
        <w:t xml:space="preserve"> </w:t>
      </w:r>
    </w:p>
    <w:p w14:paraId="59018BA6" w14:textId="77777777" w:rsidR="000F0C55" w:rsidRPr="000F0C55" w:rsidRDefault="000F0C55" w:rsidP="00841EC4">
      <w:pPr>
        <w:pStyle w:val="Paragraphedeliste"/>
        <w:numPr>
          <w:ilvl w:val="2"/>
          <w:numId w:val="11"/>
        </w:numPr>
        <w:tabs>
          <w:tab w:val="left" w:pos="142"/>
        </w:tabs>
        <w:spacing w:after="160" w:line="360" w:lineRule="auto"/>
        <w:jc w:val="both"/>
        <w:rPr>
          <w:b/>
        </w:rPr>
      </w:pPr>
      <w:r w:rsidRPr="000F0C55">
        <w:rPr>
          <w:b/>
        </w:rPr>
        <w:t xml:space="preserve">Le cercle vertueux de l’interaction comportement – structure </w:t>
      </w:r>
    </w:p>
    <w:p w14:paraId="2B574881" w14:textId="70291088" w:rsidR="002E1666" w:rsidRDefault="00316113" w:rsidP="002E1666">
      <w:pPr>
        <w:spacing w:after="0" w:line="360" w:lineRule="auto"/>
        <w:jc w:val="both"/>
        <w:rPr>
          <w:rFonts w:eastAsia="Times New Roman"/>
          <w:lang w:eastAsia="fr-FR"/>
        </w:rPr>
      </w:pPr>
      <w:r w:rsidRPr="009844B2">
        <w:t xml:space="preserve">Deux configurations apparaissent. Pour les ETI </w:t>
      </w:r>
      <w:proofErr w:type="spellStart"/>
      <w:r w:rsidRPr="009844B2">
        <w:t>Axon</w:t>
      </w:r>
      <w:proofErr w:type="spellEnd"/>
      <w:r w:rsidRPr="009844B2">
        <w:t xml:space="preserve">’ et Sigma, un phénomène de récursivité positif apparaît entre le comportement </w:t>
      </w:r>
      <w:r w:rsidR="009844B2" w:rsidRPr="009844B2">
        <w:t>et la</w:t>
      </w:r>
      <w:r w:rsidRPr="009844B2">
        <w:t xml:space="preserve"> structur</w:t>
      </w:r>
      <w:r w:rsidR="009844B2" w:rsidRPr="009844B2">
        <w:t>e et un cercle vertueux se créé. Chez Alpha Mode et Delta, il y a au contraire une rupture entre les règles de sens et le contrôle diagnostic qui empêche l’activation d’un cercle vertueux.</w:t>
      </w:r>
      <w:r w:rsidR="009844B2" w:rsidRPr="009844B2">
        <w:rPr>
          <w:rFonts w:eastAsia="Times New Roman"/>
          <w:lang w:eastAsia="fr-FR"/>
        </w:rPr>
        <w:t xml:space="preserve"> </w:t>
      </w:r>
      <w:r w:rsidR="00C05867" w:rsidRPr="009844B2">
        <w:t xml:space="preserve">L’apparition d’un </w:t>
      </w:r>
      <w:r w:rsidR="00C05867">
        <w:t>système de contrôle de gestion est facilitée par la présence de</w:t>
      </w:r>
      <w:r w:rsidR="000F0C55">
        <w:t xml:space="preserve"> boucles de récursivité positives entre comportement et structure. </w:t>
      </w:r>
      <w:r w:rsidR="00C05867">
        <w:t>Un</w:t>
      </w:r>
      <w:r w:rsidR="000F0C55">
        <w:t xml:space="preserve"> cercle vertueux </w:t>
      </w:r>
      <w:r w:rsidR="00C05867">
        <w:t>est ainsi créé, i</w:t>
      </w:r>
      <w:r w:rsidR="00D00BAC">
        <w:t xml:space="preserve">mpulsé par les règles de sens, </w:t>
      </w:r>
      <w:r w:rsidR="00C05867">
        <w:t>lorsqu’il y a cohérence entre c</w:t>
      </w:r>
      <w:r w:rsidR="000F0C55">
        <w:t xml:space="preserve">es </w:t>
      </w:r>
      <w:r w:rsidR="000F0C55">
        <w:lastRenderedPageBreak/>
        <w:t>règles et les comportements</w:t>
      </w:r>
      <w:r w:rsidR="00C05867">
        <w:t xml:space="preserve"> recherchés</w:t>
      </w:r>
      <w:r w:rsidR="000F0C55">
        <w:t xml:space="preserve">. </w:t>
      </w:r>
      <w:r w:rsidR="00C05867">
        <w:t xml:space="preserve">Une boucle cognitive </w:t>
      </w:r>
      <w:r w:rsidR="00C05867" w:rsidRPr="00D34729">
        <w:t xml:space="preserve">apparaît alors </w:t>
      </w:r>
      <w:r w:rsidR="002E1666" w:rsidRPr="00D34729">
        <w:rPr>
          <w:rFonts w:eastAsia="Times New Roman"/>
          <w:lang w:eastAsia="fr-FR"/>
        </w:rPr>
        <w:t>entre l’interprétation et l’action, les deux s’alimentant, s’enrichissan</w:t>
      </w:r>
      <w:r w:rsidR="00C05867" w:rsidRPr="00D34729">
        <w:rPr>
          <w:rFonts w:eastAsia="Times New Roman"/>
          <w:lang w:eastAsia="fr-FR"/>
        </w:rPr>
        <w:t>t et se façonnant  mutuellement</w:t>
      </w:r>
      <w:r w:rsidR="002E1666" w:rsidRPr="00D34729">
        <w:rPr>
          <w:rFonts w:eastAsia="Times New Roman"/>
          <w:lang w:eastAsia="fr-FR"/>
        </w:rPr>
        <w:t xml:space="preserve"> (</w:t>
      </w:r>
      <w:proofErr w:type="spellStart"/>
      <w:r w:rsidR="002E1666" w:rsidRPr="00D34729">
        <w:rPr>
          <w:rFonts w:eastAsia="Times New Roman"/>
          <w:lang w:eastAsia="fr-FR"/>
        </w:rPr>
        <w:t>Lorino</w:t>
      </w:r>
      <w:proofErr w:type="spellEnd"/>
      <w:r w:rsidR="00C05867" w:rsidRPr="00D34729">
        <w:rPr>
          <w:rFonts w:eastAsia="Times New Roman"/>
          <w:lang w:eastAsia="fr-FR"/>
        </w:rPr>
        <w:t>, 1995</w:t>
      </w:r>
      <w:r w:rsidR="002E1666" w:rsidRPr="00D34729">
        <w:rPr>
          <w:rFonts w:eastAsia="Times New Roman"/>
          <w:lang w:eastAsia="fr-FR"/>
        </w:rPr>
        <w:t>)</w:t>
      </w:r>
      <w:r w:rsidR="00E7312D">
        <w:rPr>
          <w:rFonts w:eastAsia="Times New Roman"/>
          <w:lang w:eastAsia="fr-FR"/>
        </w:rPr>
        <w:t>.</w:t>
      </w:r>
    </w:p>
    <w:p w14:paraId="3521E3B3" w14:textId="77777777" w:rsidR="00E7312D" w:rsidRDefault="00E7312D" w:rsidP="002E1666">
      <w:pPr>
        <w:spacing w:after="0" w:line="360" w:lineRule="auto"/>
        <w:jc w:val="both"/>
        <w:rPr>
          <w:rFonts w:eastAsia="Times New Roman"/>
          <w:lang w:eastAsia="fr-FR"/>
        </w:rPr>
      </w:pPr>
    </w:p>
    <w:p w14:paraId="6C7E8782" w14:textId="779BDF19" w:rsidR="000F0C55" w:rsidRDefault="000F0C55" w:rsidP="002E1666">
      <w:pPr>
        <w:tabs>
          <w:tab w:val="left" w:pos="142"/>
        </w:tabs>
        <w:spacing w:before="240" w:line="360" w:lineRule="auto"/>
        <w:jc w:val="both"/>
        <w:rPr>
          <w:i/>
          <w:color w:val="FF0000"/>
        </w:rPr>
      </w:pPr>
      <w:r w:rsidRPr="001F650B">
        <w:rPr>
          <w:b/>
          <w:sz w:val="28"/>
        </w:rPr>
        <w:t>Conclusion</w:t>
      </w:r>
    </w:p>
    <w:p w14:paraId="6FE2F669" w14:textId="31CAA9DC" w:rsidR="00D22706" w:rsidRDefault="00D34729" w:rsidP="00D22706">
      <w:pPr>
        <w:spacing w:line="360" w:lineRule="auto"/>
        <w:jc w:val="both"/>
        <w:rPr>
          <w:lang w:eastAsia="fr-FR"/>
        </w:rPr>
      </w:pPr>
      <w:r>
        <w:t xml:space="preserve">Cette recherche </w:t>
      </w:r>
      <w:r>
        <w:rPr>
          <w:lang w:eastAsia="fr-FR"/>
        </w:rPr>
        <w:t>propose un éclairage original</w:t>
      </w:r>
      <w:r w:rsidRPr="001F650B">
        <w:rPr>
          <w:lang w:eastAsia="fr-FR"/>
        </w:rPr>
        <w:t xml:space="preserve"> du contrôle en faisant le lien entre les leviers de </w:t>
      </w:r>
      <w:proofErr w:type="spellStart"/>
      <w:r w:rsidRPr="001F650B">
        <w:rPr>
          <w:lang w:eastAsia="fr-FR"/>
        </w:rPr>
        <w:t>Simons</w:t>
      </w:r>
      <w:proofErr w:type="spellEnd"/>
      <w:r w:rsidRPr="001F650B">
        <w:rPr>
          <w:lang w:eastAsia="fr-FR"/>
        </w:rPr>
        <w:t xml:space="preserve"> et la théorie</w:t>
      </w:r>
      <w:r w:rsidR="00D22706">
        <w:rPr>
          <w:lang w:eastAsia="fr-FR"/>
        </w:rPr>
        <w:t xml:space="preserve"> </w:t>
      </w:r>
      <w:r>
        <w:rPr>
          <w:lang w:eastAsia="fr-FR"/>
        </w:rPr>
        <w:t xml:space="preserve">de </w:t>
      </w:r>
      <w:proofErr w:type="spellStart"/>
      <w:r>
        <w:rPr>
          <w:lang w:eastAsia="fr-FR"/>
        </w:rPr>
        <w:t>Giddens</w:t>
      </w:r>
      <w:proofErr w:type="spellEnd"/>
      <w:r>
        <w:rPr>
          <w:lang w:eastAsia="fr-FR"/>
        </w:rPr>
        <w:t xml:space="preserve">. </w:t>
      </w:r>
      <w:r w:rsidR="00D22706">
        <w:t xml:space="preserve">De nombreux auteurs ont identifié les difficultés d’opérationnalisation de la théorie de la structuration et soulignent que le recours à ce modèle théorique demande au chercheur de faire des choix complexes pour pouvoir l’opérationnaliser. C’est ce que nous avons tenté de faire dans cet article afin de proposer une illustration empirique en s’intéressant à la thématique des leviers de contrôle dans l’ETI. </w:t>
      </w:r>
      <w:r w:rsidR="00D22706">
        <w:rPr>
          <w:lang w:eastAsia="fr-FR"/>
        </w:rPr>
        <w:t xml:space="preserve">La recherche opérationnalise ces deux modèles théoriques en les appliquant </w:t>
      </w:r>
      <w:r w:rsidR="00D22706">
        <w:t>aux cas de quatre ETI. Ce type d’entreprise est un o</w:t>
      </w:r>
      <w:r w:rsidR="00D22706" w:rsidRPr="001F650B">
        <w:rPr>
          <w:lang w:eastAsia="fr-FR"/>
        </w:rPr>
        <w:t>bjet d’étude peu</w:t>
      </w:r>
      <w:r w:rsidR="00D22706">
        <w:rPr>
          <w:lang w:eastAsia="fr-FR"/>
        </w:rPr>
        <w:t xml:space="preserve"> analysé, ce qui renforce l’intérêt du papier. </w:t>
      </w:r>
    </w:p>
    <w:p w14:paraId="2E68F3ED" w14:textId="08EAC212" w:rsidR="000F0C55" w:rsidRDefault="009844B2" w:rsidP="009844B2">
      <w:pPr>
        <w:spacing w:line="360" w:lineRule="auto"/>
        <w:jc w:val="both"/>
      </w:pPr>
      <w:r>
        <w:rPr>
          <w:lang w:eastAsia="fr-FR"/>
        </w:rPr>
        <w:t xml:space="preserve">Plusieurs apports peuvent être identifiés. </w:t>
      </w:r>
      <w:r w:rsidR="00D22706">
        <w:t>L’étude a permis de dresser des</w:t>
      </w:r>
      <w:r w:rsidR="00D22706" w:rsidRPr="001F650B">
        <w:rPr>
          <w:lang w:eastAsia="fr-FR"/>
        </w:rPr>
        <w:t xml:space="preserve"> configuration</w:t>
      </w:r>
      <w:r w:rsidR="00D22706">
        <w:rPr>
          <w:lang w:eastAsia="fr-FR"/>
        </w:rPr>
        <w:t xml:space="preserve">s du contrôle de gestion en </w:t>
      </w:r>
      <w:r w:rsidR="00D22706" w:rsidRPr="001F650B">
        <w:rPr>
          <w:lang w:eastAsia="fr-FR"/>
        </w:rPr>
        <w:t xml:space="preserve">ETI : absence de contrôle de gestion, contrôle de gestion contrarié, contrôle interactif renforcé par le contrôle diagnostic et contrôle diagnostic appuyé par le contrôle interactif. </w:t>
      </w:r>
      <w:r>
        <w:rPr>
          <w:lang w:eastAsia="fr-FR"/>
        </w:rPr>
        <w:t>Par ailleurs, l</w:t>
      </w:r>
      <w:r w:rsidR="00D34729">
        <w:t>a recherche met en évidence que l</w:t>
      </w:r>
      <w:r w:rsidR="000F0C55">
        <w:t>es ETI qui ne disposent pas d’outils de contrôle de gestion fonctionnent encore comme des PME, avec un rôle</w:t>
      </w:r>
      <w:r w:rsidR="00D34729">
        <w:t xml:space="preserve"> central joué par le dirigeant ce qui </w:t>
      </w:r>
      <w:r w:rsidR="000F0C55">
        <w:t>présente</w:t>
      </w:r>
      <w:r w:rsidR="00D34729">
        <w:t xml:space="preserve"> un risque élevé, notamment si c</w:t>
      </w:r>
      <w:r w:rsidR="000F0C55">
        <w:t xml:space="preserve">es compétences venaient à disparaître. </w:t>
      </w:r>
      <w:r>
        <w:t xml:space="preserve">Enfin, l’article montre que la mise en place d’un contrôle de gestion est facilitée par la présence d’une boucle de récursivité positive entre comportement et structure, activée par les règles de sens. </w:t>
      </w:r>
    </w:p>
    <w:p w14:paraId="0B629415" w14:textId="77777777" w:rsidR="000F0C55" w:rsidRDefault="009133DC" w:rsidP="000F0C55">
      <w:pPr>
        <w:spacing w:line="360" w:lineRule="auto"/>
        <w:jc w:val="both"/>
        <w:rPr>
          <w:lang w:eastAsia="fr-FR"/>
        </w:rPr>
      </w:pPr>
      <w:r>
        <w:rPr>
          <w:lang w:eastAsia="fr-FR"/>
        </w:rPr>
        <w:t>Des</w:t>
      </w:r>
      <w:r w:rsidR="00D34729">
        <w:rPr>
          <w:lang w:eastAsia="fr-FR"/>
        </w:rPr>
        <w:t xml:space="preserve"> limites à notre travail peuvent toutefois être relevées. La théorie de la structuration de </w:t>
      </w:r>
      <w:proofErr w:type="spellStart"/>
      <w:r w:rsidR="00D34729">
        <w:rPr>
          <w:lang w:eastAsia="fr-FR"/>
        </w:rPr>
        <w:t>Giddens</w:t>
      </w:r>
      <w:proofErr w:type="spellEnd"/>
      <w:r w:rsidR="00D34729">
        <w:rPr>
          <w:lang w:eastAsia="fr-FR"/>
        </w:rPr>
        <w:t xml:space="preserve"> est très large. E</w:t>
      </w:r>
      <w:r w:rsidR="00D34729" w:rsidRPr="001F650B">
        <w:rPr>
          <w:lang w:eastAsia="fr-FR"/>
        </w:rPr>
        <w:t xml:space="preserve">lle impose de l’opérationnaliser et de la concrétiser </w:t>
      </w:r>
      <w:r w:rsidR="00D34729">
        <w:rPr>
          <w:lang w:eastAsia="fr-FR"/>
        </w:rPr>
        <w:t>et laisse donc</w:t>
      </w:r>
      <w:r w:rsidR="00D34729" w:rsidRPr="001F650B">
        <w:rPr>
          <w:lang w:eastAsia="fr-FR"/>
        </w:rPr>
        <w:t xml:space="preserve"> des marges de manœuvres</w:t>
      </w:r>
      <w:r w:rsidR="00D34729">
        <w:rPr>
          <w:lang w:eastAsia="fr-FR"/>
        </w:rPr>
        <w:t xml:space="preserve"> aux chercheurs</w:t>
      </w:r>
      <w:r w:rsidR="00D34729" w:rsidRPr="001F650B">
        <w:rPr>
          <w:lang w:eastAsia="fr-FR"/>
        </w:rPr>
        <w:t>, sou</w:t>
      </w:r>
      <w:r w:rsidR="00D34729">
        <w:rPr>
          <w:lang w:eastAsia="fr-FR"/>
        </w:rPr>
        <w:t xml:space="preserve">lignées dans tous les articles. Ces éléments </w:t>
      </w:r>
      <w:r w:rsidR="00D34729" w:rsidRPr="001F650B">
        <w:rPr>
          <w:lang w:eastAsia="fr-FR"/>
        </w:rPr>
        <w:t xml:space="preserve">ont conduit les auteurs </w:t>
      </w:r>
      <w:r w:rsidR="00D34729">
        <w:rPr>
          <w:lang w:eastAsia="fr-FR"/>
        </w:rPr>
        <w:t xml:space="preserve">de cet article </w:t>
      </w:r>
      <w:r w:rsidR="00D34729" w:rsidRPr="001F650B">
        <w:rPr>
          <w:lang w:eastAsia="fr-FR"/>
        </w:rPr>
        <w:t>à interpréter la théorie</w:t>
      </w:r>
      <w:r w:rsidR="00D34729">
        <w:rPr>
          <w:lang w:eastAsia="fr-FR"/>
        </w:rPr>
        <w:t>. La</w:t>
      </w:r>
      <w:r w:rsidR="00A809F9">
        <w:rPr>
          <w:lang w:eastAsia="fr-FR"/>
        </w:rPr>
        <w:t xml:space="preserve"> théorie de la</w:t>
      </w:r>
      <w:r w:rsidR="00D34729">
        <w:rPr>
          <w:lang w:eastAsia="fr-FR"/>
        </w:rPr>
        <w:t xml:space="preserve"> structuration </w:t>
      </w:r>
      <w:r w:rsidR="00A809F9">
        <w:rPr>
          <w:lang w:eastAsia="fr-FR"/>
        </w:rPr>
        <w:t>recouvre par ailleurs</w:t>
      </w:r>
      <w:r w:rsidR="00D34729">
        <w:rPr>
          <w:lang w:eastAsia="fr-FR"/>
        </w:rPr>
        <w:t xml:space="preserve"> un </w:t>
      </w:r>
      <w:r w:rsidR="00A809F9">
        <w:rPr>
          <w:lang w:eastAsia="fr-FR"/>
        </w:rPr>
        <w:t xml:space="preserve">aspect processuel et privilégie des méthodologies d’immersion alors que la problématique de la recherche et la méthodologie déployée entraînent des reconstitutions a posteriori. Toutefois, c’est le cas de l’ETI </w:t>
      </w:r>
      <w:r w:rsidR="00A809F9" w:rsidRPr="001F650B">
        <w:rPr>
          <w:lang w:eastAsia="fr-FR"/>
        </w:rPr>
        <w:t xml:space="preserve">Alpha Mode qui a permis de définir tout l’appareillage </w:t>
      </w:r>
      <w:r w:rsidR="00A809F9" w:rsidRPr="001F650B">
        <w:rPr>
          <w:lang w:eastAsia="fr-FR"/>
        </w:rPr>
        <w:lastRenderedPageBreak/>
        <w:t>conceptuel et il est réellemen</w:t>
      </w:r>
      <w:r w:rsidR="00A809F9">
        <w:rPr>
          <w:lang w:eastAsia="fr-FR"/>
        </w:rPr>
        <w:t>t lié à une étude longitudinale. Deux p</w:t>
      </w:r>
      <w:r w:rsidR="000F0C55" w:rsidRPr="001F650B">
        <w:rPr>
          <w:lang w:eastAsia="fr-FR"/>
        </w:rPr>
        <w:t xml:space="preserve">istes </w:t>
      </w:r>
      <w:r w:rsidR="00A809F9">
        <w:rPr>
          <w:lang w:eastAsia="fr-FR"/>
        </w:rPr>
        <w:t xml:space="preserve">de recherche se dessinent : mobiliser les autres concepts de signification – domination – légitimation présentés dans la théorie de </w:t>
      </w:r>
      <w:proofErr w:type="spellStart"/>
      <w:r w:rsidR="00A809F9">
        <w:rPr>
          <w:lang w:eastAsia="fr-FR"/>
        </w:rPr>
        <w:t>Giddens</w:t>
      </w:r>
      <w:proofErr w:type="spellEnd"/>
      <w:r w:rsidR="00A809F9">
        <w:rPr>
          <w:lang w:eastAsia="fr-FR"/>
        </w:rPr>
        <w:t xml:space="preserve"> et analyser le rôle joué par le dirigeant dans l’ETI. </w:t>
      </w:r>
    </w:p>
    <w:p w14:paraId="726C2EAF" w14:textId="77777777" w:rsidR="00E7312D" w:rsidRDefault="00E7312D" w:rsidP="000F0C55">
      <w:pPr>
        <w:spacing w:line="360" w:lineRule="auto"/>
        <w:jc w:val="both"/>
        <w:rPr>
          <w:lang w:eastAsia="fr-FR"/>
        </w:rPr>
      </w:pPr>
      <w:bookmarkStart w:id="3" w:name="_GoBack"/>
      <w:bookmarkEnd w:id="3"/>
    </w:p>
    <w:p w14:paraId="5FD799F5" w14:textId="6EB1532E" w:rsidR="00793BB0" w:rsidRDefault="004E5EEA" w:rsidP="00793BB0">
      <w:pPr>
        <w:spacing w:line="360" w:lineRule="auto"/>
        <w:jc w:val="both"/>
        <w:rPr>
          <w:b/>
          <w:sz w:val="28"/>
          <w:lang w:eastAsia="fr-FR"/>
        </w:rPr>
      </w:pPr>
      <w:r>
        <w:rPr>
          <w:b/>
          <w:sz w:val="28"/>
          <w:lang w:eastAsia="fr-FR"/>
        </w:rPr>
        <w:t>Bibliographie</w:t>
      </w:r>
    </w:p>
    <w:p w14:paraId="6D3A2BE9" w14:textId="00DD7B99" w:rsidR="00D30422" w:rsidRPr="004D6473" w:rsidRDefault="00D30422" w:rsidP="00827F7A">
      <w:pPr>
        <w:spacing w:after="0" w:line="240" w:lineRule="auto"/>
        <w:ind w:left="284" w:hanging="284"/>
        <w:jc w:val="both"/>
        <w:rPr>
          <w:lang w:val="en-US" w:eastAsia="fr-FR"/>
        </w:rPr>
      </w:pPr>
      <w:proofErr w:type="spellStart"/>
      <w:r>
        <w:rPr>
          <w:lang w:eastAsia="fr-FR"/>
        </w:rPr>
        <w:t>Autissier</w:t>
      </w:r>
      <w:proofErr w:type="spellEnd"/>
      <w:r w:rsidR="004D6473">
        <w:rPr>
          <w:lang w:eastAsia="fr-FR"/>
        </w:rPr>
        <w:t>,</w:t>
      </w:r>
      <w:r>
        <w:rPr>
          <w:lang w:eastAsia="fr-FR"/>
        </w:rPr>
        <w:t xml:space="preserve"> D.,</w:t>
      </w:r>
      <w:r w:rsidR="00507BD3" w:rsidRPr="00507BD3">
        <w:rPr>
          <w:lang w:eastAsia="fr-FR"/>
        </w:rPr>
        <w:t xml:space="preserve"> </w:t>
      </w:r>
      <w:proofErr w:type="spellStart"/>
      <w:r w:rsidR="00507BD3" w:rsidRPr="00507BD3">
        <w:rPr>
          <w:lang w:eastAsia="fr-FR"/>
        </w:rPr>
        <w:t>W</w:t>
      </w:r>
      <w:r>
        <w:rPr>
          <w:lang w:eastAsia="fr-FR"/>
        </w:rPr>
        <w:t>acheux</w:t>
      </w:r>
      <w:proofErr w:type="spellEnd"/>
      <w:r w:rsidR="004D6473">
        <w:rPr>
          <w:lang w:eastAsia="fr-FR"/>
        </w:rPr>
        <w:t>,</w:t>
      </w:r>
      <w:r>
        <w:rPr>
          <w:lang w:eastAsia="fr-FR"/>
        </w:rPr>
        <w:t xml:space="preserve"> </w:t>
      </w:r>
      <w:r w:rsidR="004D6473">
        <w:rPr>
          <w:lang w:eastAsia="fr-FR"/>
        </w:rPr>
        <w:t xml:space="preserve">F. (2000). </w:t>
      </w:r>
      <w:r w:rsidR="00507BD3" w:rsidRPr="00507BD3">
        <w:rPr>
          <w:lang w:eastAsia="fr-FR"/>
        </w:rPr>
        <w:t>Introduction à l’ouvrage</w:t>
      </w:r>
      <w:r w:rsidRPr="00D30422">
        <w:rPr>
          <w:lang w:eastAsia="fr-FR"/>
        </w:rPr>
        <w:t xml:space="preserve"> </w:t>
      </w:r>
      <w:r w:rsidR="00507BD3" w:rsidRPr="00507BD3">
        <w:rPr>
          <w:i/>
          <w:lang w:eastAsia="fr-FR"/>
        </w:rPr>
        <w:t>Structuration et Management des Organisations</w:t>
      </w:r>
      <w:r w:rsidR="004D6473">
        <w:rPr>
          <w:lang w:eastAsia="fr-FR"/>
        </w:rPr>
        <w:t xml:space="preserve">. </w:t>
      </w:r>
      <w:proofErr w:type="gramStart"/>
      <w:r w:rsidR="004D6473" w:rsidRPr="004C230A">
        <w:rPr>
          <w:lang w:val="en-US" w:eastAsia="fr-FR"/>
        </w:rPr>
        <w:t>Paris :</w:t>
      </w:r>
      <w:proofErr w:type="gramEnd"/>
      <w:r w:rsidR="004D6473" w:rsidRPr="004C230A">
        <w:rPr>
          <w:lang w:val="en-US" w:eastAsia="fr-FR"/>
        </w:rPr>
        <w:t xml:space="preserve"> </w:t>
      </w:r>
      <w:proofErr w:type="spellStart"/>
      <w:r w:rsidR="00507BD3" w:rsidRPr="004C230A">
        <w:rPr>
          <w:lang w:val="en-US" w:eastAsia="fr-FR"/>
        </w:rPr>
        <w:t>L’Harmattan</w:t>
      </w:r>
      <w:proofErr w:type="spellEnd"/>
      <w:r w:rsidR="00507BD3" w:rsidRPr="004C230A">
        <w:rPr>
          <w:lang w:val="en-US" w:eastAsia="fr-FR"/>
        </w:rPr>
        <w:t xml:space="preserve">, </w:t>
      </w:r>
      <w:r w:rsidR="00507BD3" w:rsidRPr="004D6473">
        <w:rPr>
          <w:lang w:val="en-US" w:eastAsia="fr-FR"/>
        </w:rPr>
        <w:t xml:space="preserve">17-24 </w:t>
      </w:r>
    </w:p>
    <w:p w14:paraId="5EDC3CAF" w14:textId="1513FCE4" w:rsidR="00C05867" w:rsidRPr="004C230A" w:rsidRDefault="00C05867" w:rsidP="009D6008">
      <w:pPr>
        <w:spacing w:after="0" w:line="240" w:lineRule="auto"/>
        <w:ind w:left="284" w:hanging="284"/>
        <w:jc w:val="both"/>
        <w:rPr>
          <w:lang w:val="en-US" w:eastAsia="fr-FR"/>
        </w:rPr>
      </w:pPr>
      <w:r>
        <w:rPr>
          <w:lang w:val="en-US" w:eastAsia="fr-FR"/>
        </w:rPr>
        <w:t>Bass</w:t>
      </w:r>
      <w:r w:rsidR="004D6473">
        <w:rPr>
          <w:lang w:val="en-US" w:eastAsia="fr-FR"/>
        </w:rPr>
        <w:t>,</w:t>
      </w:r>
      <w:r>
        <w:rPr>
          <w:lang w:val="en-US" w:eastAsia="fr-FR"/>
        </w:rPr>
        <w:t xml:space="preserve"> B. M., </w:t>
      </w:r>
      <w:proofErr w:type="spellStart"/>
      <w:r>
        <w:rPr>
          <w:lang w:val="en-US" w:eastAsia="fr-FR"/>
        </w:rPr>
        <w:t>Riggio</w:t>
      </w:r>
      <w:proofErr w:type="spellEnd"/>
      <w:r w:rsidR="004D6473">
        <w:rPr>
          <w:lang w:val="en-US" w:eastAsia="fr-FR"/>
        </w:rPr>
        <w:t xml:space="preserve">, R. E. </w:t>
      </w:r>
      <w:r w:rsidRPr="004D6473">
        <w:rPr>
          <w:lang w:val="en-US" w:eastAsia="fr-FR"/>
        </w:rPr>
        <w:t>(2006</w:t>
      </w:r>
      <w:r w:rsidR="004D6473" w:rsidRPr="004D6473">
        <w:rPr>
          <w:lang w:val="en-US" w:eastAsia="fr-FR"/>
        </w:rPr>
        <w:t xml:space="preserve">). </w:t>
      </w:r>
      <w:r w:rsidRPr="004C230A">
        <w:rPr>
          <w:i/>
          <w:lang w:val="en-US" w:eastAsia="fr-FR"/>
        </w:rPr>
        <w:t>Transformational leadership</w:t>
      </w:r>
      <w:r w:rsidR="004D6473" w:rsidRPr="004C230A">
        <w:rPr>
          <w:lang w:val="en-US" w:eastAsia="fr-FR"/>
        </w:rPr>
        <w:t>.</w:t>
      </w:r>
      <w:r w:rsidRPr="004C230A">
        <w:rPr>
          <w:lang w:val="en-US" w:eastAsia="fr-FR"/>
        </w:rPr>
        <w:t xml:space="preserve"> 2nd ed. Mahwah, NJ: Lawrence </w:t>
      </w:r>
      <w:proofErr w:type="spellStart"/>
      <w:r w:rsidRPr="004C230A">
        <w:rPr>
          <w:lang w:val="en-US" w:eastAsia="fr-FR"/>
        </w:rPr>
        <w:t>Erlbau</w:t>
      </w:r>
      <w:proofErr w:type="spellEnd"/>
    </w:p>
    <w:p w14:paraId="1AB9837E" w14:textId="6B6C4D40" w:rsidR="00D30422" w:rsidRPr="00827F7A" w:rsidRDefault="00507BD3" w:rsidP="009D6008">
      <w:pPr>
        <w:pStyle w:val="Corpsdetexte2"/>
        <w:spacing w:line="240" w:lineRule="auto"/>
        <w:ind w:left="284" w:hanging="284"/>
        <w:rPr>
          <w:b/>
          <w:bCs/>
          <w:sz w:val="32"/>
          <w:szCs w:val="32"/>
        </w:rPr>
      </w:pPr>
      <w:proofErr w:type="spellStart"/>
      <w:r>
        <w:t>Beldi</w:t>
      </w:r>
      <w:proofErr w:type="spellEnd"/>
      <w:r w:rsidR="004D6473">
        <w:t>,</w:t>
      </w:r>
      <w:r>
        <w:t xml:space="preserve"> A., </w:t>
      </w:r>
      <w:proofErr w:type="spellStart"/>
      <w:r>
        <w:t>Cheffi</w:t>
      </w:r>
      <w:proofErr w:type="spellEnd"/>
      <w:r w:rsidR="004D6473">
        <w:t>,</w:t>
      </w:r>
      <w:r>
        <w:t xml:space="preserve"> W., </w:t>
      </w:r>
      <w:proofErr w:type="spellStart"/>
      <w:r>
        <w:t>Wacheux</w:t>
      </w:r>
      <w:proofErr w:type="spellEnd"/>
      <w:r w:rsidR="004D6473">
        <w:t xml:space="preserve">, F. </w:t>
      </w:r>
      <w:r>
        <w:t xml:space="preserve">(2004). </w:t>
      </w:r>
      <w:r w:rsidR="00827F7A" w:rsidRPr="00827F7A">
        <w:rPr>
          <w:rFonts w:eastAsiaTheme="minorHAnsi"/>
          <w:i/>
        </w:rPr>
        <w:t xml:space="preserve">L’utilisation de </w:t>
      </w:r>
      <w:r w:rsidR="00827F7A">
        <w:rPr>
          <w:rFonts w:eastAsiaTheme="minorHAnsi"/>
          <w:i/>
        </w:rPr>
        <w:t xml:space="preserve">l’information comptable par les </w:t>
      </w:r>
      <w:r w:rsidR="00827F7A" w:rsidRPr="00827F7A">
        <w:rPr>
          <w:rFonts w:eastAsiaTheme="minorHAnsi"/>
          <w:i/>
        </w:rPr>
        <w:t>managers. Proposition d’une grille d’analyse fondée sur la théorie de la structuration</w:t>
      </w:r>
      <w:r w:rsidR="00827F7A" w:rsidRPr="00827F7A">
        <w:rPr>
          <w:bCs/>
          <w:sz w:val="32"/>
          <w:szCs w:val="32"/>
        </w:rPr>
        <w:t>.</w:t>
      </w:r>
      <w:r w:rsidR="00D30422">
        <w:t xml:space="preserve"> </w:t>
      </w:r>
      <w:r w:rsidR="00827F7A">
        <w:t>27</w:t>
      </w:r>
      <w:r w:rsidR="004D6473">
        <w:t xml:space="preserve">ème </w:t>
      </w:r>
      <w:r w:rsidR="00D30422">
        <w:t>c</w:t>
      </w:r>
      <w:r>
        <w:t xml:space="preserve">ongrès de l'Association </w:t>
      </w:r>
      <w:r w:rsidR="00827F7A">
        <w:t>Francophone de Comptabilité</w:t>
      </w:r>
      <w:r w:rsidR="004D6473">
        <w:t xml:space="preserve">, </w:t>
      </w:r>
      <w:r w:rsidR="00827F7A">
        <w:t xml:space="preserve">Tunis. </w:t>
      </w:r>
    </w:p>
    <w:p w14:paraId="796C5CF5" w14:textId="4FFB5B8B" w:rsidR="00660602" w:rsidRPr="00660602" w:rsidRDefault="00660602" w:rsidP="00827F7A">
      <w:pPr>
        <w:spacing w:after="0" w:line="240" w:lineRule="auto"/>
        <w:ind w:left="284" w:hanging="284"/>
        <w:jc w:val="both"/>
        <w:rPr>
          <w:rStyle w:val="petitecap"/>
        </w:rPr>
      </w:pPr>
      <w:r>
        <w:rPr>
          <w:rStyle w:val="petitecap"/>
        </w:rPr>
        <w:t>Bouquin</w:t>
      </w:r>
      <w:r w:rsidR="00827F7A">
        <w:rPr>
          <w:rStyle w:val="petitecap"/>
        </w:rPr>
        <w:t xml:space="preserve">, H. (1996). </w:t>
      </w:r>
      <w:r w:rsidRPr="00827F7A">
        <w:rPr>
          <w:rStyle w:val="petitecap"/>
          <w:i/>
        </w:rPr>
        <w:t>Pourquoi le contrôle de gestion existe-t-il encore</w:t>
      </w:r>
      <w:r w:rsidR="00827F7A">
        <w:rPr>
          <w:rStyle w:val="petitecap"/>
        </w:rPr>
        <w:t>.</w:t>
      </w:r>
      <w:r w:rsidRPr="00660602">
        <w:rPr>
          <w:rStyle w:val="petitecap"/>
        </w:rPr>
        <w:t xml:space="preserve"> </w:t>
      </w:r>
      <w:r w:rsidRPr="00827F7A">
        <w:rPr>
          <w:rStyle w:val="petitecap"/>
        </w:rPr>
        <w:t>Gestion</w:t>
      </w:r>
      <w:r w:rsidR="00827F7A">
        <w:rPr>
          <w:rStyle w:val="petitecap"/>
        </w:rPr>
        <w:t xml:space="preserve"> 21 (3) : </w:t>
      </w:r>
      <w:r w:rsidRPr="00660602">
        <w:rPr>
          <w:rStyle w:val="petitecap"/>
        </w:rPr>
        <w:t>97-103</w:t>
      </w:r>
      <w:r w:rsidR="00827F7A">
        <w:rPr>
          <w:rStyle w:val="petitecap"/>
        </w:rPr>
        <w:t>.</w:t>
      </w:r>
    </w:p>
    <w:p w14:paraId="59F62E6C" w14:textId="4A715ECC" w:rsidR="00E02AEF" w:rsidRDefault="00E02AEF" w:rsidP="00827F7A">
      <w:pPr>
        <w:spacing w:after="0" w:line="240" w:lineRule="auto"/>
        <w:ind w:left="284" w:hanging="284"/>
        <w:jc w:val="both"/>
        <w:rPr>
          <w:rFonts w:ascii="Arial" w:eastAsia="Times New Roman" w:hAnsi="Arial" w:cs="Arial"/>
          <w:sz w:val="30"/>
          <w:szCs w:val="30"/>
          <w:lang w:eastAsia="fr-FR"/>
        </w:rPr>
      </w:pPr>
      <w:r>
        <w:rPr>
          <w:rStyle w:val="petitecap"/>
        </w:rPr>
        <w:t>Briand</w:t>
      </w:r>
      <w:r w:rsidR="00827F7A">
        <w:rPr>
          <w:rStyle w:val="petitecap"/>
        </w:rPr>
        <w:t>,</w:t>
      </w:r>
      <w:r w:rsidR="00D30422">
        <w:rPr>
          <w:rStyle w:val="majuscule"/>
        </w:rPr>
        <w:t xml:space="preserve"> </w:t>
      </w:r>
      <w:r w:rsidR="00827F7A">
        <w:t xml:space="preserve">L. (2004). </w:t>
      </w:r>
      <w:proofErr w:type="spellStart"/>
      <w:r w:rsidRPr="00827F7A">
        <w:rPr>
          <w:i/>
        </w:rPr>
        <w:t>Reconceptualisation</w:t>
      </w:r>
      <w:proofErr w:type="spellEnd"/>
      <w:r w:rsidRPr="00827F7A">
        <w:rPr>
          <w:i/>
        </w:rPr>
        <w:t xml:space="preserve"> du contrôle de gestion : une étude de cas fondée sur la théorie de la structuration</w:t>
      </w:r>
      <w:r w:rsidR="00827F7A">
        <w:t xml:space="preserve">. </w:t>
      </w:r>
      <w:r w:rsidR="00827F7A">
        <w:rPr>
          <w:rStyle w:val="italique"/>
        </w:rPr>
        <w:t xml:space="preserve">Comptabilité – Contrôle - </w:t>
      </w:r>
      <w:r w:rsidRPr="00827F7A">
        <w:rPr>
          <w:rStyle w:val="italique"/>
        </w:rPr>
        <w:t>Audit</w:t>
      </w:r>
      <w:r w:rsidR="00827F7A">
        <w:t xml:space="preserve"> 10 (3) : </w:t>
      </w:r>
      <w:r>
        <w:t>283-295</w:t>
      </w:r>
    </w:p>
    <w:p w14:paraId="42F32EBB" w14:textId="08C1F483" w:rsidR="00E02AEF" w:rsidRPr="00D30422" w:rsidRDefault="00E02AEF" w:rsidP="00827F7A">
      <w:pPr>
        <w:spacing w:after="0" w:line="240" w:lineRule="auto"/>
        <w:ind w:left="284" w:hanging="284"/>
        <w:jc w:val="both"/>
        <w:rPr>
          <w:rStyle w:val="petitecap"/>
        </w:rPr>
      </w:pPr>
      <w:r w:rsidRPr="00D30422">
        <w:rPr>
          <w:rStyle w:val="petitecap"/>
        </w:rPr>
        <w:t>Chevalier-</w:t>
      </w:r>
      <w:proofErr w:type="spellStart"/>
      <w:r w:rsidRPr="00D30422">
        <w:rPr>
          <w:rStyle w:val="petitecap"/>
        </w:rPr>
        <w:t>Kuszla</w:t>
      </w:r>
      <w:proofErr w:type="spellEnd"/>
      <w:r w:rsidR="00827F7A">
        <w:rPr>
          <w:rStyle w:val="petitecap"/>
        </w:rPr>
        <w:t xml:space="preserve">, C. (1998). </w:t>
      </w:r>
      <w:r w:rsidRPr="00827F7A">
        <w:rPr>
          <w:rStyle w:val="petitecap"/>
          <w:i/>
        </w:rPr>
        <w:t>La théorie de la structuration : vers une typologie des rô</w:t>
      </w:r>
      <w:r w:rsidR="00827F7A">
        <w:rPr>
          <w:rStyle w:val="petitecap"/>
          <w:i/>
        </w:rPr>
        <w:t xml:space="preserve">les du contrôle organisationnel. </w:t>
      </w:r>
      <w:r w:rsidRPr="00827F7A">
        <w:rPr>
          <w:rStyle w:val="petitecap"/>
        </w:rPr>
        <w:t>Revue de Gestion des Ressources Humaines</w:t>
      </w:r>
      <w:r w:rsidR="00827F7A">
        <w:rPr>
          <w:rStyle w:val="petitecap"/>
        </w:rPr>
        <w:t xml:space="preserve"> 26-27 : 81-96.</w:t>
      </w:r>
    </w:p>
    <w:p w14:paraId="065494BA" w14:textId="6BFE77B1" w:rsidR="00B04E90" w:rsidRPr="00A5519F" w:rsidRDefault="00D30422" w:rsidP="00827F7A">
      <w:pPr>
        <w:spacing w:after="0" w:line="240" w:lineRule="auto"/>
        <w:ind w:left="284" w:hanging="284"/>
        <w:jc w:val="both"/>
        <w:rPr>
          <w:rStyle w:val="petitecap"/>
          <w:lang w:val="en-US"/>
        </w:rPr>
      </w:pPr>
      <w:r>
        <w:rPr>
          <w:rStyle w:val="petitecap"/>
        </w:rPr>
        <w:t>Dumez</w:t>
      </w:r>
      <w:r w:rsidR="00827F7A">
        <w:rPr>
          <w:rStyle w:val="petitecap"/>
        </w:rPr>
        <w:t>,</w:t>
      </w:r>
      <w:r>
        <w:rPr>
          <w:rStyle w:val="petitecap"/>
        </w:rPr>
        <w:t xml:space="preserve"> H.</w:t>
      </w:r>
      <w:r w:rsidR="00B04E90" w:rsidRPr="00D30422">
        <w:rPr>
          <w:rStyle w:val="petitecap"/>
        </w:rPr>
        <w:t xml:space="preserve"> (2013)</w:t>
      </w:r>
      <w:r w:rsidR="00827F7A">
        <w:rPr>
          <w:rStyle w:val="petitecap"/>
        </w:rPr>
        <w:t xml:space="preserve">. </w:t>
      </w:r>
      <w:r w:rsidR="00B04E90" w:rsidRPr="00D30422">
        <w:rPr>
          <w:rStyle w:val="petitecap"/>
          <w:i/>
        </w:rPr>
        <w:t>Méthodologie de la recherche qualitative</w:t>
      </w:r>
      <w:r w:rsidR="00827F7A">
        <w:rPr>
          <w:rStyle w:val="petitecap"/>
        </w:rPr>
        <w:t xml:space="preserve">. </w:t>
      </w:r>
      <w:proofErr w:type="gramStart"/>
      <w:r w:rsidR="00827F7A" w:rsidRPr="00A5519F">
        <w:rPr>
          <w:rStyle w:val="petitecap"/>
          <w:lang w:val="en-US"/>
        </w:rPr>
        <w:t>Paris :</w:t>
      </w:r>
      <w:proofErr w:type="gramEnd"/>
      <w:r w:rsidR="00827F7A" w:rsidRPr="00A5519F">
        <w:rPr>
          <w:rStyle w:val="petitecap"/>
          <w:lang w:val="en-US"/>
        </w:rPr>
        <w:t xml:space="preserve"> </w:t>
      </w:r>
      <w:proofErr w:type="spellStart"/>
      <w:r w:rsidR="00B04E90" w:rsidRPr="00A5519F">
        <w:rPr>
          <w:rStyle w:val="petitecap"/>
          <w:lang w:val="en-US"/>
        </w:rPr>
        <w:t>Vuibert</w:t>
      </w:r>
      <w:proofErr w:type="spellEnd"/>
      <w:r w:rsidR="00B04E90" w:rsidRPr="00A5519F">
        <w:rPr>
          <w:rStyle w:val="petitecap"/>
          <w:lang w:val="en-US"/>
        </w:rPr>
        <w:t>.</w:t>
      </w:r>
    </w:p>
    <w:p w14:paraId="16DC75B5" w14:textId="75E259A2" w:rsidR="00507BD3" w:rsidRPr="004C230A" w:rsidRDefault="00D30422" w:rsidP="00827F7A">
      <w:pPr>
        <w:spacing w:after="0" w:line="240" w:lineRule="auto"/>
        <w:ind w:left="284" w:hanging="284"/>
        <w:jc w:val="both"/>
        <w:rPr>
          <w:rStyle w:val="petitecap"/>
        </w:rPr>
      </w:pPr>
      <w:r w:rsidRPr="00827F7A">
        <w:rPr>
          <w:rStyle w:val="petitecap"/>
          <w:lang w:val="en-US"/>
        </w:rPr>
        <w:t>Ferreira</w:t>
      </w:r>
      <w:r w:rsidR="00827F7A" w:rsidRPr="00827F7A">
        <w:rPr>
          <w:rStyle w:val="petitecap"/>
          <w:lang w:val="en-US"/>
        </w:rPr>
        <w:t xml:space="preserve">, A., </w:t>
      </w:r>
      <w:proofErr w:type="spellStart"/>
      <w:r w:rsidR="00827F7A" w:rsidRPr="00827F7A">
        <w:rPr>
          <w:rStyle w:val="petitecap"/>
          <w:lang w:val="en-US"/>
        </w:rPr>
        <w:t>Otley</w:t>
      </w:r>
      <w:proofErr w:type="spellEnd"/>
      <w:r w:rsidR="00827F7A" w:rsidRPr="00827F7A">
        <w:rPr>
          <w:rStyle w:val="petitecap"/>
          <w:lang w:val="en-US"/>
        </w:rPr>
        <w:t xml:space="preserve">, D. (2005). </w:t>
      </w:r>
      <w:r w:rsidR="00507BD3" w:rsidRPr="00827F7A">
        <w:rPr>
          <w:rStyle w:val="petitecap"/>
          <w:i/>
          <w:lang w:val="en-US"/>
        </w:rPr>
        <w:t>The design and Use of Management Control Systems: An extend Framework for Analysis</w:t>
      </w:r>
      <w:r w:rsidR="007864CC">
        <w:rPr>
          <w:rStyle w:val="petitecap"/>
          <w:lang w:val="en-US"/>
        </w:rPr>
        <w:t xml:space="preserve">. </w:t>
      </w:r>
      <w:r w:rsidR="007864CC" w:rsidRPr="004C230A">
        <w:rPr>
          <w:rStyle w:val="petitecap"/>
        </w:rPr>
        <w:t xml:space="preserve">Management </w:t>
      </w:r>
      <w:proofErr w:type="spellStart"/>
      <w:r w:rsidR="007864CC" w:rsidRPr="004C230A">
        <w:rPr>
          <w:rStyle w:val="petitecap"/>
        </w:rPr>
        <w:t>Accounting</w:t>
      </w:r>
      <w:proofErr w:type="spellEnd"/>
      <w:r w:rsidR="007864CC" w:rsidRPr="004C230A">
        <w:rPr>
          <w:rStyle w:val="petitecap"/>
        </w:rPr>
        <w:t xml:space="preserve"> </w:t>
      </w:r>
      <w:proofErr w:type="spellStart"/>
      <w:r w:rsidR="007864CC" w:rsidRPr="004C230A">
        <w:rPr>
          <w:rStyle w:val="petitecap"/>
        </w:rPr>
        <w:t>Research</w:t>
      </w:r>
      <w:proofErr w:type="spellEnd"/>
      <w:r w:rsidR="007864CC" w:rsidRPr="004C230A">
        <w:rPr>
          <w:rStyle w:val="petitecap"/>
        </w:rPr>
        <w:t xml:space="preserve"> 20 (4) : 263-282. </w:t>
      </w:r>
    </w:p>
    <w:p w14:paraId="229C580E" w14:textId="07959E3B" w:rsidR="00E02AEF" w:rsidRPr="00D30422" w:rsidRDefault="00E02AEF" w:rsidP="00827F7A">
      <w:pPr>
        <w:spacing w:after="0" w:line="240" w:lineRule="auto"/>
        <w:ind w:left="284" w:hanging="284"/>
        <w:jc w:val="both"/>
        <w:rPr>
          <w:rStyle w:val="petitecap"/>
        </w:rPr>
      </w:pPr>
      <w:r w:rsidRPr="00D30422">
        <w:rPr>
          <w:rStyle w:val="petitecap"/>
        </w:rPr>
        <w:t>G</w:t>
      </w:r>
      <w:r w:rsidR="00D30422">
        <w:rPr>
          <w:rStyle w:val="petitecap"/>
        </w:rPr>
        <w:t>ibert</w:t>
      </w:r>
      <w:r w:rsidR="007864CC">
        <w:rPr>
          <w:rStyle w:val="petitecap"/>
        </w:rPr>
        <w:t>,</w:t>
      </w:r>
      <w:r w:rsidR="00D30422">
        <w:rPr>
          <w:rStyle w:val="petitecap"/>
        </w:rPr>
        <w:t xml:space="preserve"> P.,</w:t>
      </w:r>
      <w:r w:rsidRPr="00D30422">
        <w:rPr>
          <w:rStyle w:val="petitecap"/>
        </w:rPr>
        <w:t xml:space="preserve"> « Réflexions sur l’utilisation du contrôle interne à des fins de contrôle externe », </w:t>
      </w:r>
      <w:r w:rsidRPr="00D30422">
        <w:rPr>
          <w:rStyle w:val="petitecap"/>
          <w:i/>
          <w:iCs/>
        </w:rPr>
        <w:t>Politiques et Management Public</w:t>
      </w:r>
      <w:r w:rsidRPr="00D30422">
        <w:rPr>
          <w:rStyle w:val="petitecap"/>
        </w:rPr>
        <w:t>, Vol. 20 n°3, septembre 2002, pp. 7-32</w:t>
      </w:r>
    </w:p>
    <w:p w14:paraId="63CE569F" w14:textId="01BF6292" w:rsidR="00507BD3" w:rsidRPr="001C5714" w:rsidRDefault="001C5714" w:rsidP="00827F7A">
      <w:pPr>
        <w:spacing w:after="0" w:line="240" w:lineRule="auto"/>
        <w:ind w:left="284" w:hanging="284"/>
        <w:jc w:val="both"/>
        <w:rPr>
          <w:rStyle w:val="petitecap"/>
        </w:rPr>
      </w:pPr>
      <w:proofErr w:type="spellStart"/>
      <w:r>
        <w:rPr>
          <w:rStyle w:val="petitecap"/>
        </w:rPr>
        <w:t>Giddens</w:t>
      </w:r>
      <w:proofErr w:type="spellEnd"/>
      <w:r w:rsidR="007864CC">
        <w:rPr>
          <w:rStyle w:val="petitecap"/>
        </w:rPr>
        <w:t>,</w:t>
      </w:r>
      <w:r>
        <w:rPr>
          <w:rStyle w:val="petitecap"/>
        </w:rPr>
        <w:t xml:space="preserve"> </w:t>
      </w:r>
      <w:r w:rsidR="007864CC">
        <w:rPr>
          <w:rStyle w:val="petitecap"/>
        </w:rPr>
        <w:t>A. (1987).</w:t>
      </w:r>
      <w:r w:rsidR="00507BD3" w:rsidRPr="001C5714">
        <w:rPr>
          <w:rStyle w:val="petitecap"/>
        </w:rPr>
        <w:t xml:space="preserve"> </w:t>
      </w:r>
      <w:r w:rsidR="00507BD3" w:rsidRPr="001C5714">
        <w:rPr>
          <w:rStyle w:val="petitecap"/>
          <w:i/>
        </w:rPr>
        <w:t>La constitution de la société</w:t>
      </w:r>
      <w:r w:rsidR="007864CC">
        <w:rPr>
          <w:rStyle w:val="petitecap"/>
        </w:rPr>
        <w:t xml:space="preserve">. Paris : PUF. </w:t>
      </w:r>
    </w:p>
    <w:p w14:paraId="46C3B7AF" w14:textId="4BDFF7C7" w:rsidR="00651D6D" w:rsidRDefault="00B04E90" w:rsidP="00827F7A">
      <w:pPr>
        <w:spacing w:after="0" w:line="240" w:lineRule="auto"/>
        <w:ind w:left="284" w:hanging="284"/>
        <w:jc w:val="both"/>
        <w:rPr>
          <w:lang w:eastAsia="ar-SA"/>
        </w:rPr>
      </w:pPr>
      <w:proofErr w:type="spellStart"/>
      <w:r>
        <w:rPr>
          <w:lang w:eastAsia="ar-SA"/>
        </w:rPr>
        <w:t>Grandclaude</w:t>
      </w:r>
      <w:proofErr w:type="spellEnd"/>
      <w:r w:rsidR="007864CC">
        <w:rPr>
          <w:lang w:eastAsia="ar-SA"/>
        </w:rPr>
        <w:t>,</w:t>
      </w:r>
      <w:r>
        <w:rPr>
          <w:lang w:eastAsia="ar-SA"/>
        </w:rPr>
        <w:t xml:space="preserve"> D., </w:t>
      </w:r>
      <w:proofErr w:type="spellStart"/>
      <w:r>
        <w:rPr>
          <w:lang w:eastAsia="ar-SA"/>
        </w:rPr>
        <w:t>Nobre</w:t>
      </w:r>
      <w:proofErr w:type="spellEnd"/>
      <w:r w:rsidR="007864CC">
        <w:rPr>
          <w:lang w:eastAsia="ar-SA"/>
        </w:rPr>
        <w:t>,</w:t>
      </w:r>
      <w:r>
        <w:rPr>
          <w:lang w:eastAsia="ar-SA"/>
        </w:rPr>
        <w:t xml:space="preserve"> T., </w:t>
      </w:r>
      <w:proofErr w:type="spellStart"/>
      <w:r>
        <w:rPr>
          <w:lang w:eastAsia="ar-SA"/>
        </w:rPr>
        <w:t>Zawadzki</w:t>
      </w:r>
      <w:proofErr w:type="spellEnd"/>
      <w:r w:rsidR="007864CC">
        <w:rPr>
          <w:lang w:eastAsia="ar-SA"/>
        </w:rPr>
        <w:t xml:space="preserve">, C. (2004). </w:t>
      </w:r>
      <w:r w:rsidRPr="007864CC">
        <w:rPr>
          <w:i/>
          <w:lang w:eastAsia="ar-SA"/>
        </w:rPr>
        <w:t>L’entrepreneuriat est-il soluble dans l’ETI </w:t>
      </w:r>
      <w:proofErr w:type="gramStart"/>
      <w:r w:rsidRPr="007864CC">
        <w:rPr>
          <w:i/>
          <w:lang w:eastAsia="ar-SA"/>
        </w:rPr>
        <w:t>?</w:t>
      </w:r>
      <w:r w:rsidR="007864CC">
        <w:rPr>
          <w:lang w:eastAsia="ar-SA"/>
        </w:rPr>
        <w:t>.</w:t>
      </w:r>
      <w:proofErr w:type="gramEnd"/>
      <w:r w:rsidR="007864CC">
        <w:rPr>
          <w:lang w:eastAsia="ar-SA"/>
        </w:rPr>
        <w:t xml:space="preserve"> </w:t>
      </w:r>
      <w:r w:rsidRPr="007864CC">
        <w:rPr>
          <w:lang w:eastAsia="ar-SA"/>
        </w:rPr>
        <w:t>Revue Française de Gestion</w:t>
      </w:r>
      <w:r w:rsidR="007864CC">
        <w:rPr>
          <w:lang w:eastAsia="ar-SA"/>
        </w:rPr>
        <w:t xml:space="preserve">, </w:t>
      </w:r>
      <w:r>
        <w:rPr>
          <w:lang w:eastAsia="ar-SA"/>
        </w:rPr>
        <w:t>à paraître</w:t>
      </w:r>
      <w:r w:rsidR="007864CC">
        <w:rPr>
          <w:lang w:eastAsia="ar-SA"/>
        </w:rPr>
        <w:t>.</w:t>
      </w:r>
    </w:p>
    <w:p w14:paraId="5D5639A0" w14:textId="479EC971" w:rsidR="00B04E90" w:rsidRPr="001C5714" w:rsidRDefault="001C5714" w:rsidP="00827F7A">
      <w:pPr>
        <w:spacing w:after="0" w:line="240" w:lineRule="auto"/>
        <w:ind w:left="284" w:hanging="284"/>
        <w:jc w:val="both"/>
        <w:rPr>
          <w:lang w:eastAsia="ar-SA"/>
        </w:rPr>
      </w:pPr>
      <w:r>
        <w:rPr>
          <w:lang w:eastAsia="ar-SA"/>
        </w:rPr>
        <w:t>Groleau</w:t>
      </w:r>
      <w:r w:rsidR="007864CC">
        <w:rPr>
          <w:lang w:eastAsia="ar-SA"/>
        </w:rPr>
        <w:t xml:space="preserve">, C. (2000). </w:t>
      </w:r>
      <w:r w:rsidR="00B04E90" w:rsidRPr="001C5714">
        <w:rPr>
          <w:lang w:eastAsia="ar-SA"/>
        </w:rPr>
        <w:t>La théorie de la structuration appliquée aux organisations : le cas des études sur la technologie</w:t>
      </w:r>
      <w:r w:rsidR="007864CC">
        <w:rPr>
          <w:lang w:eastAsia="ar-SA"/>
        </w:rPr>
        <w:t xml:space="preserve">. </w:t>
      </w:r>
      <w:r w:rsidR="00B04E90" w:rsidRPr="001C5714">
        <w:rPr>
          <w:lang w:eastAsia="ar-SA"/>
        </w:rPr>
        <w:t xml:space="preserve">In D. </w:t>
      </w:r>
      <w:proofErr w:type="spellStart"/>
      <w:r w:rsidR="00B04E90" w:rsidRPr="001C5714">
        <w:rPr>
          <w:lang w:eastAsia="ar-SA"/>
        </w:rPr>
        <w:t>Autissier</w:t>
      </w:r>
      <w:proofErr w:type="spellEnd"/>
      <w:r w:rsidR="00B04E90" w:rsidRPr="001C5714">
        <w:rPr>
          <w:lang w:eastAsia="ar-SA"/>
        </w:rPr>
        <w:t xml:space="preserve"> et F. </w:t>
      </w:r>
      <w:proofErr w:type="spellStart"/>
      <w:r w:rsidR="00B04E90" w:rsidRPr="001C5714">
        <w:rPr>
          <w:lang w:eastAsia="ar-SA"/>
        </w:rPr>
        <w:t>Wacheux</w:t>
      </w:r>
      <w:proofErr w:type="spellEnd"/>
      <w:r w:rsidR="00B04E90" w:rsidRPr="001C5714">
        <w:rPr>
          <w:lang w:eastAsia="ar-SA"/>
        </w:rPr>
        <w:t xml:space="preserve"> (</w:t>
      </w:r>
      <w:proofErr w:type="spellStart"/>
      <w:r w:rsidR="00B04E90" w:rsidRPr="001C5714">
        <w:rPr>
          <w:lang w:eastAsia="ar-SA"/>
        </w:rPr>
        <w:t>dir</w:t>
      </w:r>
      <w:proofErr w:type="spellEnd"/>
      <w:r w:rsidR="00B04E90" w:rsidRPr="001C5714">
        <w:rPr>
          <w:lang w:eastAsia="ar-SA"/>
        </w:rPr>
        <w:t xml:space="preserve">.) </w:t>
      </w:r>
      <w:r w:rsidR="00B04E90" w:rsidRPr="001C5714">
        <w:rPr>
          <w:i/>
          <w:lang w:eastAsia="ar-SA"/>
        </w:rPr>
        <w:t>Structuration et management des organisations</w:t>
      </w:r>
      <w:r w:rsidR="007864CC">
        <w:rPr>
          <w:lang w:eastAsia="ar-SA"/>
        </w:rPr>
        <w:t xml:space="preserve">. Paris : </w:t>
      </w:r>
      <w:r w:rsidR="00B04E90" w:rsidRPr="001C5714">
        <w:rPr>
          <w:lang w:eastAsia="ar-SA"/>
        </w:rPr>
        <w:t xml:space="preserve">L’Harmattan, </w:t>
      </w:r>
      <w:r>
        <w:rPr>
          <w:lang w:eastAsia="ar-SA"/>
        </w:rPr>
        <w:t xml:space="preserve">p. </w:t>
      </w:r>
      <w:r w:rsidR="00B04E90" w:rsidRPr="001C5714">
        <w:rPr>
          <w:lang w:eastAsia="ar-SA"/>
        </w:rPr>
        <w:t>264-309.</w:t>
      </w:r>
    </w:p>
    <w:p w14:paraId="680AED9F" w14:textId="24905C41" w:rsidR="001C5714" w:rsidRDefault="001C5714" w:rsidP="00827F7A">
      <w:pPr>
        <w:spacing w:after="0" w:line="240" w:lineRule="auto"/>
        <w:ind w:left="284" w:hanging="284"/>
        <w:jc w:val="both"/>
        <w:rPr>
          <w:lang w:eastAsia="ar-SA"/>
        </w:rPr>
      </w:pPr>
      <w:r>
        <w:rPr>
          <w:lang w:eastAsia="ar-SA"/>
        </w:rPr>
        <w:t>Hamel</w:t>
      </w:r>
      <w:r w:rsidR="007864CC">
        <w:rPr>
          <w:lang w:eastAsia="ar-SA"/>
        </w:rPr>
        <w:t>,</w:t>
      </w:r>
      <w:r w:rsidR="00E02AEF" w:rsidRPr="00E02AEF">
        <w:rPr>
          <w:lang w:eastAsia="ar-SA"/>
        </w:rPr>
        <w:t xml:space="preserve"> G. </w:t>
      </w:r>
      <w:r>
        <w:rPr>
          <w:lang w:eastAsia="ar-SA"/>
        </w:rPr>
        <w:t>(2008)</w:t>
      </w:r>
      <w:r w:rsidR="007864CC">
        <w:rPr>
          <w:lang w:eastAsia="ar-SA"/>
        </w:rPr>
        <w:t xml:space="preserve">. </w:t>
      </w:r>
      <w:r w:rsidR="00E02AEF" w:rsidRPr="00E02AEF">
        <w:rPr>
          <w:i/>
          <w:lang w:eastAsia="ar-SA"/>
        </w:rPr>
        <w:t>La fin du man</w:t>
      </w:r>
      <w:r w:rsidR="00E02AEF" w:rsidRPr="001C5714">
        <w:rPr>
          <w:i/>
          <w:lang w:eastAsia="ar-SA"/>
        </w:rPr>
        <w:t>agement</w:t>
      </w:r>
      <w:r w:rsidR="007864CC">
        <w:rPr>
          <w:i/>
          <w:lang w:eastAsia="ar-SA"/>
        </w:rPr>
        <w:t xml:space="preserve"> </w:t>
      </w:r>
      <w:r w:rsidR="00E02AEF" w:rsidRPr="001C5714">
        <w:rPr>
          <w:i/>
          <w:lang w:eastAsia="ar-SA"/>
        </w:rPr>
        <w:t xml:space="preserve">: Inventer les règles de </w:t>
      </w:r>
      <w:r w:rsidR="00E02AEF" w:rsidRPr="00E02AEF">
        <w:rPr>
          <w:i/>
          <w:lang w:eastAsia="ar-SA"/>
        </w:rPr>
        <w:t>demain</w:t>
      </w:r>
      <w:r w:rsidR="007864CC">
        <w:rPr>
          <w:lang w:eastAsia="ar-SA"/>
        </w:rPr>
        <w:t xml:space="preserve">. Paris : </w:t>
      </w:r>
      <w:r w:rsidR="00E02AEF" w:rsidRPr="00E02AEF">
        <w:rPr>
          <w:lang w:eastAsia="ar-SA"/>
        </w:rPr>
        <w:t>Vuibert.</w:t>
      </w:r>
    </w:p>
    <w:p w14:paraId="02C5192A" w14:textId="0CE97116" w:rsidR="00C05867" w:rsidRDefault="00C05867" w:rsidP="00827F7A">
      <w:pPr>
        <w:spacing w:after="0" w:line="240" w:lineRule="auto"/>
        <w:ind w:left="284" w:hanging="284"/>
        <w:jc w:val="both"/>
        <w:rPr>
          <w:lang w:eastAsia="ar-SA"/>
        </w:rPr>
      </w:pPr>
      <w:proofErr w:type="spellStart"/>
      <w:r>
        <w:rPr>
          <w:lang w:eastAsia="ar-SA"/>
        </w:rPr>
        <w:t>Lorino</w:t>
      </w:r>
      <w:proofErr w:type="spellEnd"/>
      <w:r w:rsidR="007864CC">
        <w:rPr>
          <w:lang w:eastAsia="ar-SA"/>
        </w:rPr>
        <w:t xml:space="preserve">, P. (1995). </w:t>
      </w:r>
      <w:r w:rsidR="007864CC">
        <w:rPr>
          <w:i/>
          <w:lang w:eastAsia="ar-SA"/>
        </w:rPr>
        <w:t>Le contrôle de gestion stratégique.</w:t>
      </w:r>
      <w:r>
        <w:rPr>
          <w:lang w:eastAsia="ar-SA"/>
        </w:rPr>
        <w:t xml:space="preserve"> </w:t>
      </w:r>
      <w:r w:rsidR="007864CC">
        <w:rPr>
          <w:lang w:eastAsia="ar-SA"/>
        </w:rPr>
        <w:t>Pari</w:t>
      </w:r>
      <w:r w:rsidR="008C7D36">
        <w:rPr>
          <w:lang w:eastAsia="ar-SA"/>
        </w:rPr>
        <w:t xml:space="preserve">s : Les Editions d’Organisation. </w:t>
      </w:r>
    </w:p>
    <w:p w14:paraId="47D68CEE" w14:textId="4A6DBBCE" w:rsidR="008C7D36" w:rsidRPr="009844B2" w:rsidRDefault="008C7D36" w:rsidP="00827F7A">
      <w:pPr>
        <w:spacing w:after="0" w:line="240" w:lineRule="auto"/>
        <w:ind w:left="284" w:hanging="284"/>
        <w:jc w:val="both"/>
        <w:rPr>
          <w:lang w:val="en-US" w:eastAsia="ar-SA"/>
        </w:rPr>
      </w:pPr>
      <w:proofErr w:type="spellStart"/>
      <w:r>
        <w:rPr>
          <w:lang w:eastAsia="ar-SA"/>
        </w:rPr>
        <w:t>Nobre</w:t>
      </w:r>
      <w:proofErr w:type="spellEnd"/>
      <w:r>
        <w:rPr>
          <w:lang w:eastAsia="ar-SA"/>
        </w:rPr>
        <w:t>, T. (2006). Pour une lecture en hypertexte des organisations par la recherche action : le cas du changement à l’</w:t>
      </w:r>
      <w:proofErr w:type="spellStart"/>
      <w:r>
        <w:rPr>
          <w:lang w:eastAsia="ar-SA"/>
        </w:rPr>
        <w:t>hopital</w:t>
      </w:r>
      <w:proofErr w:type="spellEnd"/>
      <w:r>
        <w:rPr>
          <w:lang w:eastAsia="ar-SA"/>
        </w:rPr>
        <w:t xml:space="preserve">. </w:t>
      </w:r>
      <w:r w:rsidRPr="009844B2">
        <w:rPr>
          <w:i/>
          <w:lang w:val="en-US" w:eastAsia="ar-SA"/>
        </w:rPr>
        <w:t xml:space="preserve">Finance </w:t>
      </w:r>
      <w:proofErr w:type="spellStart"/>
      <w:r w:rsidRPr="009844B2">
        <w:rPr>
          <w:i/>
          <w:lang w:val="en-US" w:eastAsia="ar-SA"/>
        </w:rPr>
        <w:t>Contrôle</w:t>
      </w:r>
      <w:proofErr w:type="spellEnd"/>
      <w:r w:rsidRPr="009844B2">
        <w:rPr>
          <w:i/>
          <w:lang w:val="en-US" w:eastAsia="ar-SA"/>
        </w:rPr>
        <w:t xml:space="preserve"> </w:t>
      </w:r>
      <w:proofErr w:type="spellStart"/>
      <w:r w:rsidRPr="009844B2">
        <w:rPr>
          <w:i/>
          <w:lang w:val="en-US" w:eastAsia="ar-SA"/>
        </w:rPr>
        <w:t>Stratégie</w:t>
      </w:r>
      <w:proofErr w:type="spellEnd"/>
      <w:r w:rsidRPr="009844B2">
        <w:rPr>
          <w:lang w:val="en-US" w:eastAsia="ar-SA"/>
        </w:rPr>
        <w:t xml:space="preserve"> 9 (4</w:t>
      </w:r>
      <w:proofErr w:type="gramStart"/>
      <w:r w:rsidRPr="009844B2">
        <w:rPr>
          <w:lang w:val="en-US" w:eastAsia="ar-SA"/>
        </w:rPr>
        <w:t>) :</w:t>
      </w:r>
      <w:proofErr w:type="gramEnd"/>
      <w:r w:rsidRPr="009844B2">
        <w:rPr>
          <w:lang w:val="en-US" w:eastAsia="ar-SA"/>
        </w:rPr>
        <w:t xml:space="preserve"> 143-168. </w:t>
      </w:r>
    </w:p>
    <w:p w14:paraId="091B8396" w14:textId="46EDA761" w:rsidR="00B04E90" w:rsidRPr="007864CC" w:rsidRDefault="00B04E90" w:rsidP="00827F7A">
      <w:pPr>
        <w:spacing w:after="0" w:line="240" w:lineRule="auto"/>
        <w:ind w:left="284" w:hanging="284"/>
        <w:jc w:val="both"/>
        <w:rPr>
          <w:lang w:val="en-US" w:eastAsia="ar-SA"/>
        </w:rPr>
      </w:pPr>
      <w:r w:rsidRPr="007864CC">
        <w:rPr>
          <w:lang w:val="en-US" w:eastAsia="ar-SA"/>
        </w:rPr>
        <w:t>S</w:t>
      </w:r>
      <w:r w:rsidR="001C5714" w:rsidRPr="007864CC">
        <w:rPr>
          <w:lang w:val="en-US" w:eastAsia="ar-SA"/>
        </w:rPr>
        <w:t>imons</w:t>
      </w:r>
      <w:r w:rsidR="007864CC" w:rsidRPr="007864CC">
        <w:rPr>
          <w:lang w:val="en-US" w:eastAsia="ar-SA"/>
        </w:rPr>
        <w:t>,</w:t>
      </w:r>
      <w:r w:rsidR="001C5714" w:rsidRPr="007864CC">
        <w:rPr>
          <w:lang w:val="en-US" w:eastAsia="ar-SA"/>
        </w:rPr>
        <w:t xml:space="preserve"> </w:t>
      </w:r>
      <w:r w:rsidR="007864CC" w:rsidRPr="007864CC">
        <w:rPr>
          <w:lang w:val="en-US" w:eastAsia="ar-SA"/>
        </w:rPr>
        <w:t xml:space="preserve">R. (1995). </w:t>
      </w:r>
      <w:proofErr w:type="gramStart"/>
      <w:r w:rsidRPr="007864CC">
        <w:rPr>
          <w:i/>
          <w:lang w:val="en-US" w:eastAsia="ar-SA"/>
        </w:rPr>
        <w:t>Levers of Control</w:t>
      </w:r>
      <w:r w:rsidR="007864CC">
        <w:rPr>
          <w:lang w:val="en-US" w:eastAsia="ar-SA"/>
        </w:rPr>
        <w:t>.</w:t>
      </w:r>
      <w:proofErr w:type="gramEnd"/>
      <w:r w:rsidR="007864CC">
        <w:rPr>
          <w:lang w:val="en-US" w:eastAsia="ar-SA"/>
        </w:rPr>
        <w:t xml:space="preserve"> </w:t>
      </w:r>
      <w:proofErr w:type="gramStart"/>
      <w:r w:rsidR="007864CC" w:rsidRPr="007864CC">
        <w:rPr>
          <w:lang w:val="en-US" w:eastAsia="ar-SA"/>
        </w:rPr>
        <w:t xml:space="preserve">Boston </w:t>
      </w:r>
      <w:r w:rsidR="007864CC">
        <w:rPr>
          <w:lang w:val="en-US" w:eastAsia="ar-SA"/>
        </w:rPr>
        <w:t>:</w:t>
      </w:r>
      <w:proofErr w:type="gramEnd"/>
      <w:r w:rsidR="007864CC">
        <w:rPr>
          <w:lang w:val="en-US" w:eastAsia="ar-SA"/>
        </w:rPr>
        <w:t xml:space="preserve"> </w:t>
      </w:r>
      <w:r w:rsidRPr="007864CC">
        <w:rPr>
          <w:lang w:val="en-US" w:eastAsia="ar-SA"/>
        </w:rPr>
        <w:t>Harvard Business School Press</w:t>
      </w:r>
      <w:r w:rsidR="007864CC">
        <w:rPr>
          <w:lang w:val="en-US" w:eastAsia="ar-SA"/>
        </w:rPr>
        <w:t>.</w:t>
      </w:r>
      <w:r w:rsidRPr="007864CC">
        <w:rPr>
          <w:lang w:val="en-US" w:eastAsia="ar-SA"/>
        </w:rPr>
        <w:t xml:space="preserve"> </w:t>
      </w:r>
    </w:p>
    <w:p w14:paraId="648D7D87" w14:textId="500E57E8" w:rsidR="00507BD3" w:rsidRPr="001C5714" w:rsidRDefault="00507BD3" w:rsidP="00827F7A">
      <w:pPr>
        <w:spacing w:after="0" w:line="240" w:lineRule="auto"/>
        <w:ind w:left="284" w:hanging="284"/>
        <w:jc w:val="both"/>
        <w:rPr>
          <w:lang w:val="en-US" w:eastAsia="ar-SA"/>
        </w:rPr>
      </w:pPr>
      <w:r w:rsidRPr="007864CC">
        <w:rPr>
          <w:rFonts w:hint="eastAsia"/>
          <w:lang w:val="en-US" w:eastAsia="ar-SA"/>
        </w:rPr>
        <w:t>S</w:t>
      </w:r>
      <w:r w:rsidR="001C5714" w:rsidRPr="007864CC">
        <w:rPr>
          <w:rFonts w:hint="eastAsia"/>
          <w:lang w:val="en-US" w:eastAsia="ar-SA"/>
        </w:rPr>
        <w:t>imons</w:t>
      </w:r>
      <w:r w:rsidR="007864CC">
        <w:rPr>
          <w:lang w:val="en-US" w:eastAsia="ar-SA"/>
        </w:rPr>
        <w:t>,</w:t>
      </w:r>
      <w:r w:rsidR="007864CC">
        <w:rPr>
          <w:rFonts w:hint="eastAsia"/>
          <w:lang w:val="en-US" w:eastAsia="ar-SA"/>
        </w:rPr>
        <w:t xml:space="preserve"> R. (1987</w:t>
      </w:r>
      <w:r w:rsidR="007864CC">
        <w:rPr>
          <w:lang w:val="en-US" w:eastAsia="ar-SA"/>
        </w:rPr>
        <w:t xml:space="preserve">). </w:t>
      </w:r>
      <w:r w:rsidRPr="007864CC">
        <w:rPr>
          <w:rFonts w:hint="eastAsia"/>
          <w:lang w:val="en-US" w:eastAsia="ar-SA"/>
        </w:rPr>
        <w:t>Accounting C</w:t>
      </w:r>
      <w:r w:rsidRPr="001C5714">
        <w:rPr>
          <w:rFonts w:hint="eastAsia"/>
          <w:lang w:val="en-US" w:eastAsia="ar-SA"/>
        </w:rPr>
        <w:t>ontrol</w:t>
      </w:r>
      <w:r w:rsidR="007864CC">
        <w:rPr>
          <w:rFonts w:hint="eastAsia"/>
          <w:lang w:val="en-US" w:eastAsia="ar-SA"/>
        </w:rPr>
        <w:t xml:space="preserve"> Systems and Business Strategy</w:t>
      </w:r>
      <w:r w:rsidR="007864CC">
        <w:rPr>
          <w:lang w:val="en-US" w:eastAsia="ar-SA"/>
        </w:rPr>
        <w:t xml:space="preserve">. </w:t>
      </w:r>
      <w:r w:rsidRPr="001C5714">
        <w:rPr>
          <w:i/>
          <w:lang w:val="en-US" w:eastAsia="ar-SA"/>
        </w:rPr>
        <w:t>Accounting, Organizations and Society</w:t>
      </w:r>
      <w:r w:rsidR="007864CC">
        <w:rPr>
          <w:lang w:val="en-US" w:eastAsia="ar-SA"/>
        </w:rPr>
        <w:t xml:space="preserve"> </w:t>
      </w:r>
      <w:r w:rsidRPr="001C5714">
        <w:rPr>
          <w:lang w:val="en-US" w:eastAsia="ar-SA"/>
        </w:rPr>
        <w:t>12 (4</w:t>
      </w:r>
      <w:proofErr w:type="gramStart"/>
      <w:r w:rsidRPr="001C5714">
        <w:rPr>
          <w:lang w:val="en-US" w:eastAsia="ar-SA"/>
        </w:rPr>
        <w:t>) :</w:t>
      </w:r>
      <w:proofErr w:type="gramEnd"/>
      <w:r w:rsidRPr="001C5714">
        <w:rPr>
          <w:lang w:val="en-US" w:eastAsia="ar-SA"/>
        </w:rPr>
        <w:t xml:space="preserve"> 357-374</w:t>
      </w:r>
    </w:p>
    <w:p w14:paraId="0F64E0E8" w14:textId="204CA96C" w:rsidR="00507BD3" w:rsidRPr="001C5714" w:rsidRDefault="001C5714" w:rsidP="00827F7A">
      <w:pPr>
        <w:spacing w:after="0" w:line="240" w:lineRule="auto"/>
        <w:ind w:left="284" w:hanging="284"/>
        <w:jc w:val="both"/>
        <w:rPr>
          <w:lang w:val="en-US" w:eastAsia="ar-SA"/>
        </w:rPr>
      </w:pPr>
      <w:r>
        <w:rPr>
          <w:rFonts w:hint="eastAsia"/>
          <w:lang w:val="en-US" w:eastAsia="ar-SA"/>
        </w:rPr>
        <w:t>Simons</w:t>
      </w:r>
      <w:r w:rsidR="007864CC">
        <w:rPr>
          <w:lang w:val="en-US" w:eastAsia="ar-SA"/>
        </w:rPr>
        <w:t>,</w:t>
      </w:r>
      <w:r>
        <w:rPr>
          <w:rFonts w:hint="eastAsia"/>
          <w:lang w:val="en-US" w:eastAsia="ar-SA"/>
        </w:rPr>
        <w:t xml:space="preserve"> R. (1990)</w:t>
      </w:r>
      <w:r w:rsidR="007864CC">
        <w:rPr>
          <w:lang w:val="en-US" w:eastAsia="ar-SA"/>
        </w:rPr>
        <w:t xml:space="preserve">. </w:t>
      </w:r>
      <w:proofErr w:type="gramStart"/>
      <w:r w:rsidR="00507BD3" w:rsidRPr="001C5714">
        <w:rPr>
          <w:rFonts w:hint="eastAsia"/>
          <w:lang w:val="en-US" w:eastAsia="ar-SA"/>
        </w:rPr>
        <w:t>The role of Management Control Systems in Creating Competitive New</w:t>
      </w:r>
      <w:r w:rsidR="00507BD3" w:rsidRPr="001C5714">
        <w:rPr>
          <w:lang w:val="en-US" w:eastAsia="ar-SA"/>
        </w:rPr>
        <w:t xml:space="preserve"> </w:t>
      </w:r>
      <w:r w:rsidR="007864CC">
        <w:rPr>
          <w:rFonts w:hint="eastAsia"/>
          <w:lang w:val="en-US" w:eastAsia="ar-SA"/>
        </w:rPr>
        <w:t>Perspectives</w:t>
      </w:r>
      <w:r w:rsidR="007864CC">
        <w:rPr>
          <w:lang w:val="en-US" w:eastAsia="ar-SA"/>
        </w:rPr>
        <w:t>.</w:t>
      </w:r>
      <w:proofErr w:type="gramEnd"/>
      <w:r w:rsidR="007864CC">
        <w:rPr>
          <w:lang w:val="en-US" w:eastAsia="ar-SA"/>
        </w:rPr>
        <w:t xml:space="preserve"> </w:t>
      </w:r>
      <w:r w:rsidR="00507BD3" w:rsidRPr="001C5714">
        <w:rPr>
          <w:i/>
          <w:lang w:val="en-US" w:eastAsia="ar-SA"/>
        </w:rPr>
        <w:t>Accounting, Organizations and Society</w:t>
      </w:r>
      <w:r w:rsidR="007864CC">
        <w:rPr>
          <w:lang w:val="en-US" w:eastAsia="ar-SA"/>
        </w:rPr>
        <w:t xml:space="preserve"> </w:t>
      </w:r>
      <w:r w:rsidR="00507BD3" w:rsidRPr="001C5714">
        <w:rPr>
          <w:lang w:val="en-US" w:eastAsia="ar-SA"/>
        </w:rPr>
        <w:t>15 (12</w:t>
      </w:r>
      <w:proofErr w:type="gramStart"/>
      <w:r w:rsidR="00507BD3" w:rsidRPr="001C5714">
        <w:rPr>
          <w:lang w:val="en-US" w:eastAsia="ar-SA"/>
        </w:rPr>
        <w:t>) :</w:t>
      </w:r>
      <w:proofErr w:type="gramEnd"/>
      <w:r w:rsidR="00507BD3" w:rsidRPr="001C5714">
        <w:rPr>
          <w:lang w:val="en-US" w:eastAsia="ar-SA"/>
        </w:rPr>
        <w:t xml:space="preserve"> 127-143</w:t>
      </w:r>
    </w:p>
    <w:p w14:paraId="39FE989C" w14:textId="1C956AB1" w:rsidR="00507BD3" w:rsidRPr="001C5714" w:rsidRDefault="00507BD3" w:rsidP="00827F7A">
      <w:pPr>
        <w:spacing w:after="0" w:line="240" w:lineRule="auto"/>
        <w:ind w:left="284" w:hanging="284"/>
        <w:jc w:val="both"/>
        <w:rPr>
          <w:lang w:val="en-US" w:eastAsia="ar-SA"/>
        </w:rPr>
      </w:pPr>
      <w:r w:rsidRPr="001C5714">
        <w:rPr>
          <w:lang w:val="en-US" w:eastAsia="ar-SA"/>
        </w:rPr>
        <w:t>Simons</w:t>
      </w:r>
      <w:r w:rsidR="007864CC">
        <w:rPr>
          <w:lang w:val="en-US" w:eastAsia="ar-SA"/>
        </w:rPr>
        <w:t>,</w:t>
      </w:r>
      <w:r w:rsidRPr="001C5714">
        <w:rPr>
          <w:lang w:val="en-US" w:eastAsia="ar-SA"/>
        </w:rPr>
        <w:t xml:space="preserve"> R. </w:t>
      </w:r>
      <w:r w:rsidR="001C5714">
        <w:rPr>
          <w:rFonts w:hint="eastAsia"/>
          <w:lang w:val="en-US" w:eastAsia="ar-SA"/>
        </w:rPr>
        <w:t>(1991)</w:t>
      </w:r>
      <w:r w:rsidR="007864CC">
        <w:rPr>
          <w:lang w:val="en-US" w:eastAsia="ar-SA"/>
        </w:rPr>
        <w:t xml:space="preserve">. </w:t>
      </w:r>
      <w:r w:rsidRPr="001C5714">
        <w:rPr>
          <w:rFonts w:hint="eastAsia"/>
          <w:lang w:val="en-US" w:eastAsia="ar-SA"/>
        </w:rPr>
        <w:t>Strategic Orientation and Top Management Attention to Control</w:t>
      </w:r>
      <w:r w:rsidRPr="001C5714">
        <w:rPr>
          <w:lang w:val="en-US" w:eastAsia="ar-SA"/>
        </w:rPr>
        <w:t xml:space="preserve"> </w:t>
      </w:r>
      <w:r w:rsidR="007864CC">
        <w:rPr>
          <w:rFonts w:hint="eastAsia"/>
          <w:lang w:val="en-US" w:eastAsia="ar-SA"/>
        </w:rPr>
        <w:t>Systems</w:t>
      </w:r>
      <w:r w:rsidR="007864CC">
        <w:rPr>
          <w:lang w:val="en-US" w:eastAsia="ar-SA"/>
        </w:rPr>
        <w:t>.</w:t>
      </w:r>
      <w:r w:rsidRPr="001C5714">
        <w:rPr>
          <w:lang w:val="en-US" w:eastAsia="ar-SA"/>
        </w:rPr>
        <w:t xml:space="preserve"> </w:t>
      </w:r>
      <w:r w:rsidRPr="001C5714">
        <w:rPr>
          <w:i/>
          <w:lang w:val="en-US" w:eastAsia="ar-SA"/>
        </w:rPr>
        <w:t>Strategic Management Journal</w:t>
      </w:r>
      <w:r w:rsidR="007864CC">
        <w:rPr>
          <w:lang w:val="en-US" w:eastAsia="ar-SA"/>
        </w:rPr>
        <w:t xml:space="preserve"> </w:t>
      </w:r>
      <w:proofErr w:type="gramStart"/>
      <w:r w:rsidRPr="001C5714">
        <w:rPr>
          <w:lang w:val="en-US" w:eastAsia="ar-SA"/>
        </w:rPr>
        <w:t>12 :</w:t>
      </w:r>
      <w:proofErr w:type="gramEnd"/>
      <w:r w:rsidRPr="001C5714">
        <w:rPr>
          <w:lang w:val="en-US" w:eastAsia="ar-SA"/>
        </w:rPr>
        <w:t xml:space="preserve"> 49-62</w:t>
      </w:r>
    </w:p>
    <w:p w14:paraId="3EE05ED0" w14:textId="57F52082" w:rsidR="00507BD3" w:rsidRPr="001C5714" w:rsidRDefault="001C5714" w:rsidP="00827F7A">
      <w:pPr>
        <w:spacing w:after="0" w:line="240" w:lineRule="auto"/>
        <w:ind w:left="284" w:hanging="284"/>
        <w:jc w:val="both"/>
        <w:rPr>
          <w:lang w:val="en-US" w:eastAsia="ar-SA"/>
        </w:rPr>
      </w:pPr>
      <w:r>
        <w:rPr>
          <w:rFonts w:hint="eastAsia"/>
          <w:lang w:val="en-US" w:eastAsia="ar-SA"/>
        </w:rPr>
        <w:lastRenderedPageBreak/>
        <w:t>Simons</w:t>
      </w:r>
      <w:r w:rsidR="007864CC">
        <w:rPr>
          <w:lang w:val="en-US" w:eastAsia="ar-SA"/>
        </w:rPr>
        <w:t>,</w:t>
      </w:r>
      <w:r>
        <w:rPr>
          <w:rFonts w:hint="eastAsia"/>
          <w:lang w:val="en-US" w:eastAsia="ar-SA"/>
        </w:rPr>
        <w:t xml:space="preserve"> R. (1994)</w:t>
      </w:r>
      <w:r w:rsidR="007864CC">
        <w:rPr>
          <w:lang w:val="en-US" w:eastAsia="ar-SA"/>
        </w:rPr>
        <w:t xml:space="preserve">. </w:t>
      </w:r>
      <w:proofErr w:type="gramStart"/>
      <w:r w:rsidR="00507BD3" w:rsidRPr="001C5714">
        <w:rPr>
          <w:rFonts w:hint="eastAsia"/>
          <w:lang w:val="en-US" w:eastAsia="ar-SA"/>
        </w:rPr>
        <w:t>How New Top Managers Use Control Systems as levers of Strategic</w:t>
      </w:r>
      <w:r w:rsidR="00507BD3" w:rsidRPr="001C5714">
        <w:rPr>
          <w:lang w:val="en-US" w:eastAsia="ar-SA"/>
        </w:rPr>
        <w:t xml:space="preserve"> </w:t>
      </w:r>
      <w:r w:rsidR="007864CC">
        <w:rPr>
          <w:rFonts w:hint="eastAsia"/>
          <w:lang w:val="en-US" w:eastAsia="ar-SA"/>
        </w:rPr>
        <w:t>Renewal</w:t>
      </w:r>
      <w:r w:rsidR="007864CC">
        <w:rPr>
          <w:lang w:val="en-US" w:eastAsia="ar-SA"/>
        </w:rPr>
        <w:t>.</w:t>
      </w:r>
      <w:proofErr w:type="gramEnd"/>
      <w:r w:rsidR="007864CC">
        <w:rPr>
          <w:lang w:val="en-US" w:eastAsia="ar-SA"/>
        </w:rPr>
        <w:t xml:space="preserve"> </w:t>
      </w:r>
      <w:r w:rsidR="00507BD3" w:rsidRPr="001C5714">
        <w:rPr>
          <w:i/>
          <w:lang w:val="en-US" w:eastAsia="ar-SA"/>
        </w:rPr>
        <w:t>Strategic Management Journal</w:t>
      </w:r>
      <w:r w:rsidR="007864CC">
        <w:rPr>
          <w:lang w:val="en-US" w:eastAsia="ar-SA"/>
        </w:rPr>
        <w:t xml:space="preserve"> </w:t>
      </w:r>
      <w:proofErr w:type="gramStart"/>
      <w:r w:rsidR="00507BD3" w:rsidRPr="001C5714">
        <w:rPr>
          <w:lang w:val="en-US" w:eastAsia="ar-SA"/>
        </w:rPr>
        <w:t>15 :</w:t>
      </w:r>
      <w:proofErr w:type="gramEnd"/>
      <w:r w:rsidR="00507BD3" w:rsidRPr="001C5714">
        <w:rPr>
          <w:lang w:val="en-US" w:eastAsia="ar-SA"/>
        </w:rPr>
        <w:t xml:space="preserve"> 169-189</w:t>
      </w:r>
    </w:p>
    <w:p w14:paraId="2A05CD78" w14:textId="7C325AF7" w:rsidR="001C5714" w:rsidRDefault="001C5714" w:rsidP="00827F7A">
      <w:pPr>
        <w:spacing w:after="0" w:line="240" w:lineRule="auto"/>
        <w:ind w:left="284" w:hanging="284"/>
        <w:jc w:val="both"/>
        <w:rPr>
          <w:lang w:val="en-US" w:eastAsia="ar-SA"/>
        </w:rPr>
      </w:pPr>
      <w:r>
        <w:rPr>
          <w:lang w:val="en-US" w:eastAsia="ar-SA"/>
        </w:rPr>
        <w:t>Simons</w:t>
      </w:r>
      <w:r w:rsidR="007864CC">
        <w:rPr>
          <w:lang w:val="en-US" w:eastAsia="ar-SA"/>
        </w:rPr>
        <w:t xml:space="preserve">, R. (2000). </w:t>
      </w:r>
      <w:r w:rsidR="00507BD3" w:rsidRPr="001C5714">
        <w:rPr>
          <w:i/>
          <w:lang w:val="en-US" w:eastAsia="ar-SA"/>
        </w:rPr>
        <w:t xml:space="preserve">Performance Measurement and Control Systems for </w:t>
      </w:r>
      <w:proofErr w:type="gramStart"/>
      <w:r w:rsidR="00507BD3" w:rsidRPr="001C5714">
        <w:rPr>
          <w:i/>
          <w:lang w:val="en-US" w:eastAsia="ar-SA"/>
        </w:rPr>
        <w:t>Implementing</w:t>
      </w:r>
      <w:proofErr w:type="gramEnd"/>
      <w:r w:rsidR="00507BD3" w:rsidRPr="001C5714">
        <w:rPr>
          <w:i/>
          <w:lang w:val="en-US" w:eastAsia="ar-SA"/>
        </w:rPr>
        <w:t xml:space="preserve"> strategy</w:t>
      </w:r>
      <w:r w:rsidR="007864CC">
        <w:rPr>
          <w:lang w:val="en-US" w:eastAsia="ar-SA"/>
        </w:rPr>
        <w:t>.</w:t>
      </w:r>
      <w:r w:rsidR="00507BD3" w:rsidRPr="001C5714">
        <w:rPr>
          <w:lang w:val="en-US" w:eastAsia="ar-SA"/>
        </w:rPr>
        <w:t xml:space="preserve"> </w:t>
      </w:r>
      <w:r w:rsidR="007864CC">
        <w:rPr>
          <w:lang w:val="en-US" w:eastAsia="ar-SA"/>
        </w:rPr>
        <w:t xml:space="preserve">New </w:t>
      </w:r>
      <w:proofErr w:type="gramStart"/>
      <w:r w:rsidR="007864CC">
        <w:rPr>
          <w:lang w:val="en-US" w:eastAsia="ar-SA"/>
        </w:rPr>
        <w:t>Jersey :</w:t>
      </w:r>
      <w:proofErr w:type="gramEnd"/>
      <w:r w:rsidR="007864CC">
        <w:rPr>
          <w:lang w:val="en-US" w:eastAsia="ar-SA"/>
        </w:rPr>
        <w:t xml:space="preserve"> </w:t>
      </w:r>
      <w:r w:rsidR="00507BD3" w:rsidRPr="001C5714">
        <w:rPr>
          <w:lang w:val="en-US" w:eastAsia="ar-SA"/>
        </w:rPr>
        <w:t>Prentice Hall</w:t>
      </w:r>
      <w:r w:rsidR="007864CC">
        <w:rPr>
          <w:lang w:val="en-US" w:eastAsia="ar-SA"/>
        </w:rPr>
        <w:t xml:space="preserve">. </w:t>
      </w:r>
    </w:p>
    <w:p w14:paraId="4012A9CF" w14:textId="58E3599C" w:rsidR="001C5714" w:rsidRDefault="001C5714" w:rsidP="00827F7A">
      <w:pPr>
        <w:spacing w:after="0" w:line="240" w:lineRule="auto"/>
        <w:ind w:left="284" w:hanging="284"/>
        <w:jc w:val="both"/>
        <w:rPr>
          <w:lang w:val="en-US"/>
        </w:rPr>
      </w:pPr>
      <w:proofErr w:type="spellStart"/>
      <w:proofErr w:type="gramStart"/>
      <w:r w:rsidRPr="001C5714">
        <w:rPr>
          <w:lang w:val="en-US"/>
        </w:rPr>
        <w:t>Tessier</w:t>
      </w:r>
      <w:proofErr w:type="spellEnd"/>
      <w:r w:rsidR="007864CC">
        <w:rPr>
          <w:lang w:val="en-US"/>
        </w:rPr>
        <w:t>,</w:t>
      </w:r>
      <w:r w:rsidRPr="001C5714">
        <w:rPr>
          <w:lang w:val="en-US"/>
        </w:rPr>
        <w:t xml:space="preserve"> S., </w:t>
      </w:r>
      <w:proofErr w:type="spellStart"/>
      <w:r w:rsidRPr="001C5714">
        <w:rPr>
          <w:lang w:val="en-US"/>
        </w:rPr>
        <w:t>Otley</w:t>
      </w:r>
      <w:proofErr w:type="spellEnd"/>
      <w:r w:rsidRPr="001C5714">
        <w:rPr>
          <w:lang w:val="en-US"/>
        </w:rPr>
        <w:t xml:space="preserve"> D.</w:t>
      </w:r>
      <w:r w:rsidR="007864CC">
        <w:rPr>
          <w:lang w:val="en-US"/>
        </w:rPr>
        <w:t xml:space="preserve"> (2012).</w:t>
      </w:r>
      <w:proofErr w:type="gramEnd"/>
      <w:r w:rsidR="007864CC">
        <w:rPr>
          <w:lang w:val="en-US"/>
        </w:rPr>
        <w:t xml:space="preserve"> </w:t>
      </w:r>
      <w:hyperlink r:id="rId19" w:history="1">
        <w:proofErr w:type="gramStart"/>
        <w:r w:rsidR="00E02AEF" w:rsidRPr="007864CC">
          <w:rPr>
            <w:iCs/>
            <w:lang w:val="en-US"/>
          </w:rPr>
          <w:t>From management controls to the management of controls</w:t>
        </w:r>
      </w:hyperlink>
      <w:r w:rsidR="007864CC">
        <w:rPr>
          <w:iCs/>
          <w:lang w:val="en-US"/>
        </w:rPr>
        <w:t>.</w:t>
      </w:r>
      <w:proofErr w:type="gramEnd"/>
      <w:r w:rsidR="00E02AEF" w:rsidRPr="001C5714">
        <w:rPr>
          <w:i/>
          <w:lang w:val="en-US"/>
        </w:rPr>
        <w:t xml:space="preserve"> Accounting, Auditing &amp; Accountability Journal</w:t>
      </w:r>
      <w:r w:rsidR="007864CC">
        <w:rPr>
          <w:lang w:val="en-US"/>
        </w:rPr>
        <w:t xml:space="preserve"> </w:t>
      </w:r>
      <w:r>
        <w:rPr>
          <w:lang w:val="en-US"/>
        </w:rPr>
        <w:t>25 (5</w:t>
      </w:r>
      <w:proofErr w:type="gramStart"/>
      <w:r>
        <w:rPr>
          <w:lang w:val="en-US"/>
        </w:rPr>
        <w:t>) :</w:t>
      </w:r>
      <w:proofErr w:type="gramEnd"/>
      <w:r>
        <w:rPr>
          <w:lang w:val="en-US"/>
        </w:rPr>
        <w:t xml:space="preserve"> </w:t>
      </w:r>
      <w:r w:rsidR="00E02AEF" w:rsidRPr="001C5714">
        <w:rPr>
          <w:lang w:val="en-US"/>
        </w:rPr>
        <w:t>776-805</w:t>
      </w:r>
    </w:p>
    <w:p w14:paraId="2BE569E4" w14:textId="5871A03E" w:rsidR="00507BD3" w:rsidRPr="00507BD3" w:rsidRDefault="00507BD3" w:rsidP="00827F7A">
      <w:pPr>
        <w:spacing w:after="0" w:line="240" w:lineRule="auto"/>
        <w:ind w:left="284" w:hanging="284"/>
        <w:jc w:val="both"/>
        <w:rPr>
          <w:sz w:val="20"/>
          <w:lang w:val="en-US"/>
        </w:rPr>
      </w:pPr>
      <w:proofErr w:type="gramStart"/>
      <w:r w:rsidRPr="00507BD3">
        <w:rPr>
          <w:rFonts w:eastAsia="Times New Roman"/>
          <w:szCs w:val="30"/>
          <w:lang w:val="en-US" w:eastAsia="fr-FR"/>
        </w:rPr>
        <w:t>Widener</w:t>
      </w:r>
      <w:r w:rsidR="007864CC">
        <w:rPr>
          <w:rFonts w:eastAsia="Times New Roman"/>
          <w:szCs w:val="30"/>
          <w:lang w:val="en-US" w:eastAsia="fr-FR"/>
        </w:rPr>
        <w:t>,</w:t>
      </w:r>
      <w:r w:rsidRPr="00507BD3">
        <w:rPr>
          <w:rFonts w:eastAsia="Times New Roman"/>
          <w:szCs w:val="30"/>
          <w:lang w:val="en-US" w:eastAsia="fr-FR"/>
        </w:rPr>
        <w:t xml:space="preserve"> S.K., </w:t>
      </w:r>
      <w:r w:rsidR="007864CC">
        <w:rPr>
          <w:rFonts w:eastAsia="Times New Roman"/>
          <w:szCs w:val="30"/>
          <w:lang w:val="en-US" w:eastAsia="fr-FR"/>
        </w:rPr>
        <w:t>(2007).</w:t>
      </w:r>
      <w:proofErr w:type="gramEnd"/>
      <w:r w:rsidR="007864CC">
        <w:rPr>
          <w:rFonts w:eastAsia="Times New Roman"/>
          <w:szCs w:val="30"/>
          <w:lang w:val="en-US" w:eastAsia="fr-FR"/>
        </w:rPr>
        <w:t xml:space="preserve"> </w:t>
      </w:r>
      <w:proofErr w:type="gramStart"/>
      <w:r w:rsidRPr="00507BD3">
        <w:rPr>
          <w:rFonts w:eastAsia="Times New Roman"/>
          <w:szCs w:val="30"/>
          <w:lang w:val="en-US" w:eastAsia="fr-FR"/>
        </w:rPr>
        <w:t>An empirical analysis of the le</w:t>
      </w:r>
      <w:r w:rsidR="007864CC">
        <w:rPr>
          <w:rFonts w:eastAsia="Times New Roman"/>
          <w:szCs w:val="30"/>
          <w:lang w:val="en-US" w:eastAsia="fr-FR"/>
        </w:rPr>
        <w:t>vers of control framework.</w:t>
      </w:r>
      <w:proofErr w:type="gramEnd"/>
      <w:r w:rsidR="007864CC">
        <w:rPr>
          <w:rFonts w:eastAsia="Times New Roman"/>
          <w:szCs w:val="30"/>
          <w:lang w:val="en-US" w:eastAsia="fr-FR"/>
        </w:rPr>
        <w:t xml:space="preserve"> </w:t>
      </w:r>
      <w:r w:rsidRPr="00507BD3">
        <w:rPr>
          <w:rFonts w:eastAsia="Times New Roman"/>
          <w:i/>
          <w:szCs w:val="30"/>
          <w:lang w:val="en-US" w:eastAsia="fr-FR"/>
        </w:rPr>
        <w:t>Accounting, Organizations and Society</w:t>
      </w:r>
      <w:r w:rsidR="007864CC">
        <w:rPr>
          <w:rFonts w:eastAsia="Times New Roman"/>
          <w:szCs w:val="30"/>
          <w:lang w:val="en-US" w:eastAsia="fr-FR"/>
        </w:rPr>
        <w:t xml:space="preserve"> </w:t>
      </w:r>
      <w:proofErr w:type="gramStart"/>
      <w:r w:rsidR="001C5714">
        <w:rPr>
          <w:rFonts w:eastAsia="Times New Roman"/>
          <w:szCs w:val="30"/>
          <w:lang w:val="en-US" w:eastAsia="fr-FR"/>
        </w:rPr>
        <w:t>32 :</w:t>
      </w:r>
      <w:proofErr w:type="gramEnd"/>
      <w:r w:rsidR="001C5714">
        <w:rPr>
          <w:rFonts w:eastAsia="Times New Roman"/>
          <w:szCs w:val="30"/>
          <w:lang w:val="en-US" w:eastAsia="fr-FR"/>
        </w:rPr>
        <w:t xml:space="preserve"> </w:t>
      </w:r>
      <w:r w:rsidRPr="00507BD3">
        <w:rPr>
          <w:rFonts w:eastAsia="Times New Roman"/>
          <w:szCs w:val="30"/>
          <w:lang w:val="en-US" w:eastAsia="fr-FR"/>
        </w:rPr>
        <w:t>757-788</w:t>
      </w:r>
    </w:p>
    <w:p w14:paraId="1B1C0B8C" w14:textId="77777777" w:rsidR="00507BD3" w:rsidRPr="001C5714" w:rsidRDefault="00507BD3" w:rsidP="001C5714">
      <w:pPr>
        <w:spacing w:after="0" w:line="240" w:lineRule="auto"/>
        <w:jc w:val="both"/>
        <w:rPr>
          <w:lang w:val="en-US"/>
        </w:rPr>
      </w:pPr>
    </w:p>
    <w:sectPr w:rsidR="00507BD3" w:rsidRPr="001C5714" w:rsidSect="008B4DA6">
      <w:type w:val="continuous"/>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58553" w14:textId="77777777" w:rsidR="003450B7" w:rsidRDefault="003450B7" w:rsidP="00337704">
      <w:pPr>
        <w:spacing w:after="0" w:line="240" w:lineRule="auto"/>
      </w:pPr>
      <w:r>
        <w:separator/>
      </w:r>
    </w:p>
  </w:endnote>
  <w:endnote w:type="continuationSeparator" w:id="0">
    <w:p w14:paraId="3DDAE05C" w14:textId="77777777" w:rsidR="003450B7" w:rsidRDefault="003450B7" w:rsidP="0033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4952"/>
      <w:docPartObj>
        <w:docPartGallery w:val="Page Numbers (Bottom of Page)"/>
        <w:docPartUnique/>
      </w:docPartObj>
    </w:sdtPr>
    <w:sdtEndPr/>
    <w:sdtContent>
      <w:p w14:paraId="1005CE6D" w14:textId="77777777" w:rsidR="00144E82" w:rsidRDefault="00144E82">
        <w:pPr>
          <w:pStyle w:val="Pieddepage"/>
          <w:jc w:val="right"/>
        </w:pPr>
        <w:r>
          <w:fldChar w:fldCharType="begin"/>
        </w:r>
        <w:r>
          <w:instrText>PAGE   \* MERGEFORMAT</w:instrText>
        </w:r>
        <w:r>
          <w:fldChar w:fldCharType="separate"/>
        </w:r>
        <w:r w:rsidR="00E7312D">
          <w:rPr>
            <w:noProof/>
          </w:rPr>
          <w:t>29</w:t>
        </w:r>
        <w:r>
          <w:rPr>
            <w:noProof/>
          </w:rPr>
          <w:fldChar w:fldCharType="end"/>
        </w:r>
      </w:p>
    </w:sdtContent>
  </w:sdt>
  <w:p w14:paraId="49CCD8DB" w14:textId="77777777" w:rsidR="00144E82" w:rsidRDefault="00144E8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024EC" w14:textId="77777777" w:rsidR="003450B7" w:rsidRDefault="003450B7" w:rsidP="00337704">
      <w:pPr>
        <w:spacing w:after="0" w:line="240" w:lineRule="auto"/>
      </w:pPr>
      <w:r>
        <w:separator/>
      </w:r>
    </w:p>
  </w:footnote>
  <w:footnote w:type="continuationSeparator" w:id="0">
    <w:p w14:paraId="1637F1AF" w14:textId="77777777" w:rsidR="003450B7" w:rsidRDefault="003450B7" w:rsidP="00337704">
      <w:pPr>
        <w:spacing w:after="0" w:line="240" w:lineRule="auto"/>
      </w:pPr>
      <w:r>
        <w:continuationSeparator/>
      </w:r>
    </w:p>
  </w:footnote>
  <w:footnote w:id="1">
    <w:p w14:paraId="045F6E25" w14:textId="77777777" w:rsidR="00144E82" w:rsidRDefault="00144E82">
      <w:pPr>
        <w:pStyle w:val="Notedebasdepage"/>
      </w:pPr>
      <w:r w:rsidRPr="00EF1CE5">
        <w:rPr>
          <w:rStyle w:val="Marquenotebasdepage"/>
          <w:sz w:val="22"/>
        </w:rPr>
        <w:footnoteRef/>
      </w:r>
      <w:r w:rsidRPr="00EF1CE5">
        <w:rPr>
          <w:sz w:val="22"/>
        </w:rPr>
        <w:t xml:space="preserve"> Un numéro spécial de la Revue Française de Gestion sortira prochainement. </w:t>
      </w:r>
    </w:p>
  </w:footnote>
  <w:footnote w:id="2">
    <w:p w14:paraId="22BD32C1" w14:textId="6FE58F74" w:rsidR="00AE019E" w:rsidRDefault="00AE019E">
      <w:pPr>
        <w:pStyle w:val="Notedebasdepage"/>
      </w:pPr>
      <w:r w:rsidRPr="00AE019E">
        <w:rPr>
          <w:rStyle w:val="Marquenotebasdepage"/>
          <w:sz w:val="20"/>
        </w:rPr>
        <w:footnoteRef/>
      </w:r>
      <w:r w:rsidRPr="00AE019E">
        <w:rPr>
          <w:sz w:val="20"/>
        </w:rPr>
        <w:t xml:space="preserve"> Dans les paragraphes suivants, les lettres entre parenthèses correspondent aux leviers de contrôle (A, B, C et D) et les chiffres (1 à 4) matérialisent les influences représenté</w:t>
      </w:r>
      <w:r w:rsidR="00FA4DA4">
        <w:rPr>
          <w:sz w:val="20"/>
        </w:rPr>
        <w:t>e</w:t>
      </w:r>
      <w:r w:rsidRPr="00AE019E">
        <w:rPr>
          <w:sz w:val="20"/>
        </w:rPr>
        <w:t xml:space="preserve">s dans la figure </w:t>
      </w:r>
      <w:r w:rsidR="006F2143">
        <w:rPr>
          <w:sz w:val="20"/>
        </w:rPr>
        <w:t>2</w:t>
      </w:r>
      <w:r w:rsidRPr="00AE019E">
        <w:rPr>
          <w:sz w:val="20"/>
        </w:rPr>
        <w:t xml:space="preserve"> en fin de paragraphe.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51AF"/>
    <w:multiLevelType w:val="multilevel"/>
    <w:tmpl w:val="078A80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647B77"/>
    <w:multiLevelType w:val="hybridMultilevel"/>
    <w:tmpl w:val="30D6E9A8"/>
    <w:lvl w:ilvl="0" w:tplc="68D2B45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3A23DD"/>
    <w:multiLevelType w:val="multilevel"/>
    <w:tmpl w:val="078A80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C161CE"/>
    <w:multiLevelType w:val="multilevel"/>
    <w:tmpl w:val="A446A2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50564F"/>
    <w:multiLevelType w:val="multilevel"/>
    <w:tmpl w:val="9230B51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nsid w:val="249226F7"/>
    <w:multiLevelType w:val="multilevel"/>
    <w:tmpl w:val="DB108A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C2B3517"/>
    <w:multiLevelType w:val="multilevel"/>
    <w:tmpl w:val="0246AD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AB4ED9"/>
    <w:multiLevelType w:val="hybridMultilevel"/>
    <w:tmpl w:val="F5C65802"/>
    <w:lvl w:ilvl="0" w:tplc="1682D65A">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631912"/>
    <w:multiLevelType w:val="multilevel"/>
    <w:tmpl w:val="FBA206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C9B4705"/>
    <w:multiLevelType w:val="multilevel"/>
    <w:tmpl w:val="078A80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762785"/>
    <w:multiLevelType w:val="hybridMultilevel"/>
    <w:tmpl w:val="8774FB8E"/>
    <w:lvl w:ilvl="0" w:tplc="3462EE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B842A2"/>
    <w:multiLevelType w:val="hybridMultilevel"/>
    <w:tmpl w:val="76540DD8"/>
    <w:lvl w:ilvl="0" w:tplc="5F70CA3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40238A5"/>
    <w:multiLevelType w:val="multilevel"/>
    <w:tmpl w:val="FBA206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6F865A8"/>
    <w:multiLevelType w:val="hybridMultilevel"/>
    <w:tmpl w:val="F132A1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846741E"/>
    <w:multiLevelType w:val="multilevel"/>
    <w:tmpl w:val="FBA206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A3511C2"/>
    <w:multiLevelType w:val="hybridMultilevel"/>
    <w:tmpl w:val="4226050A"/>
    <w:lvl w:ilvl="0" w:tplc="5CE4F2D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0549C6"/>
    <w:multiLevelType w:val="hybridMultilevel"/>
    <w:tmpl w:val="9A1A4F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07E4055"/>
    <w:multiLevelType w:val="hybridMultilevel"/>
    <w:tmpl w:val="A1363848"/>
    <w:lvl w:ilvl="0" w:tplc="64962F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FE5740"/>
    <w:multiLevelType w:val="hybridMultilevel"/>
    <w:tmpl w:val="C8FAAFA0"/>
    <w:lvl w:ilvl="0" w:tplc="0560AD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9B82894"/>
    <w:multiLevelType w:val="hybridMultilevel"/>
    <w:tmpl w:val="0A7C9A4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09520D"/>
    <w:multiLevelType w:val="multilevel"/>
    <w:tmpl w:val="FBA206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33956F8"/>
    <w:multiLevelType w:val="multilevel"/>
    <w:tmpl w:val="FBA206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3D2308F"/>
    <w:multiLevelType w:val="multilevel"/>
    <w:tmpl w:val="078A80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73A7104"/>
    <w:multiLevelType w:val="hybridMultilevel"/>
    <w:tmpl w:val="F132A1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A7C5E84"/>
    <w:multiLevelType w:val="hybridMultilevel"/>
    <w:tmpl w:val="E9842206"/>
    <w:lvl w:ilvl="0" w:tplc="84D8D7F6">
      <w:start w:val="1"/>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A86C7F"/>
    <w:multiLevelType w:val="multilevel"/>
    <w:tmpl w:val="078A80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7D85E77"/>
    <w:multiLevelType w:val="hybridMultilevel"/>
    <w:tmpl w:val="F05C8148"/>
    <w:lvl w:ilvl="0" w:tplc="82EAE59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226D01"/>
    <w:multiLevelType w:val="hybridMultilevel"/>
    <w:tmpl w:val="4E4A0564"/>
    <w:lvl w:ilvl="0" w:tplc="40EE3DF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B73456A"/>
    <w:multiLevelType w:val="multilevel"/>
    <w:tmpl w:val="0246AD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3"/>
  </w:num>
  <w:num w:numId="3">
    <w:abstractNumId w:val="28"/>
  </w:num>
  <w:num w:numId="4">
    <w:abstractNumId w:val="16"/>
  </w:num>
  <w:num w:numId="5">
    <w:abstractNumId w:val="19"/>
  </w:num>
  <w:num w:numId="6">
    <w:abstractNumId w:val="23"/>
  </w:num>
  <w:num w:numId="7">
    <w:abstractNumId w:val="1"/>
  </w:num>
  <w:num w:numId="8">
    <w:abstractNumId w:val="18"/>
  </w:num>
  <w:num w:numId="9">
    <w:abstractNumId w:val="27"/>
  </w:num>
  <w:num w:numId="10">
    <w:abstractNumId w:val="6"/>
  </w:num>
  <w:num w:numId="11">
    <w:abstractNumId w:val="5"/>
  </w:num>
  <w:num w:numId="12">
    <w:abstractNumId w:val="4"/>
  </w:num>
  <w:num w:numId="13">
    <w:abstractNumId w:val="24"/>
  </w:num>
  <w:num w:numId="14">
    <w:abstractNumId w:val="7"/>
  </w:num>
  <w:num w:numId="15">
    <w:abstractNumId w:val="11"/>
  </w:num>
  <w:num w:numId="16">
    <w:abstractNumId w:val="10"/>
  </w:num>
  <w:num w:numId="17">
    <w:abstractNumId w:val="26"/>
  </w:num>
  <w:num w:numId="18">
    <w:abstractNumId w:val="20"/>
  </w:num>
  <w:num w:numId="19">
    <w:abstractNumId w:val="21"/>
  </w:num>
  <w:num w:numId="20">
    <w:abstractNumId w:val="12"/>
  </w:num>
  <w:num w:numId="21">
    <w:abstractNumId w:val="14"/>
  </w:num>
  <w:num w:numId="22">
    <w:abstractNumId w:val="17"/>
  </w:num>
  <w:num w:numId="23">
    <w:abstractNumId w:val="8"/>
  </w:num>
  <w:num w:numId="24">
    <w:abstractNumId w:val="3"/>
  </w:num>
  <w:num w:numId="25">
    <w:abstractNumId w:val="15"/>
  </w:num>
  <w:num w:numId="26">
    <w:abstractNumId w:val="22"/>
  </w:num>
  <w:num w:numId="27">
    <w:abstractNumId w:val="25"/>
  </w:num>
  <w:num w:numId="28">
    <w:abstractNumId w:val="2"/>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04"/>
    <w:rsid w:val="00004223"/>
    <w:rsid w:val="00007FEC"/>
    <w:rsid w:val="000131D0"/>
    <w:rsid w:val="0001688C"/>
    <w:rsid w:val="0002266D"/>
    <w:rsid w:val="00031DA9"/>
    <w:rsid w:val="000354A7"/>
    <w:rsid w:val="00035EF3"/>
    <w:rsid w:val="00036113"/>
    <w:rsid w:val="00040558"/>
    <w:rsid w:val="00055106"/>
    <w:rsid w:val="000621AB"/>
    <w:rsid w:val="000636A5"/>
    <w:rsid w:val="0006584D"/>
    <w:rsid w:val="00065DF2"/>
    <w:rsid w:val="00066424"/>
    <w:rsid w:val="000667E6"/>
    <w:rsid w:val="000714E7"/>
    <w:rsid w:val="00080922"/>
    <w:rsid w:val="00083287"/>
    <w:rsid w:val="00084DB9"/>
    <w:rsid w:val="00086526"/>
    <w:rsid w:val="00091775"/>
    <w:rsid w:val="00092481"/>
    <w:rsid w:val="000925DC"/>
    <w:rsid w:val="000A6A88"/>
    <w:rsid w:val="000B05B1"/>
    <w:rsid w:val="000B3099"/>
    <w:rsid w:val="000B4F4C"/>
    <w:rsid w:val="000C370C"/>
    <w:rsid w:val="000C7D07"/>
    <w:rsid w:val="000D130C"/>
    <w:rsid w:val="000D2A29"/>
    <w:rsid w:val="000D3615"/>
    <w:rsid w:val="000D52CD"/>
    <w:rsid w:val="000D5F3F"/>
    <w:rsid w:val="000E71D9"/>
    <w:rsid w:val="000F0C55"/>
    <w:rsid w:val="000F3F36"/>
    <w:rsid w:val="000F7DB1"/>
    <w:rsid w:val="001035CB"/>
    <w:rsid w:val="00105546"/>
    <w:rsid w:val="00107725"/>
    <w:rsid w:val="00107AF2"/>
    <w:rsid w:val="00110DBA"/>
    <w:rsid w:val="00113306"/>
    <w:rsid w:val="00113DAC"/>
    <w:rsid w:val="00115633"/>
    <w:rsid w:val="00121065"/>
    <w:rsid w:val="00122071"/>
    <w:rsid w:val="0013064A"/>
    <w:rsid w:val="0013442B"/>
    <w:rsid w:val="001356AD"/>
    <w:rsid w:val="00137444"/>
    <w:rsid w:val="00141066"/>
    <w:rsid w:val="00144D64"/>
    <w:rsid w:val="00144E82"/>
    <w:rsid w:val="001457D6"/>
    <w:rsid w:val="00146E23"/>
    <w:rsid w:val="00153D12"/>
    <w:rsid w:val="00154415"/>
    <w:rsid w:val="00154FB6"/>
    <w:rsid w:val="00160A27"/>
    <w:rsid w:val="00163D80"/>
    <w:rsid w:val="00167C6C"/>
    <w:rsid w:val="001701E5"/>
    <w:rsid w:val="00172C3D"/>
    <w:rsid w:val="00173DB1"/>
    <w:rsid w:val="00175E6D"/>
    <w:rsid w:val="00176C68"/>
    <w:rsid w:val="00177994"/>
    <w:rsid w:val="001803AA"/>
    <w:rsid w:val="00183E58"/>
    <w:rsid w:val="00185FF5"/>
    <w:rsid w:val="00186C2A"/>
    <w:rsid w:val="00190F78"/>
    <w:rsid w:val="00192D22"/>
    <w:rsid w:val="001949BB"/>
    <w:rsid w:val="00194A75"/>
    <w:rsid w:val="00196F63"/>
    <w:rsid w:val="001971FC"/>
    <w:rsid w:val="001A0E57"/>
    <w:rsid w:val="001A35A2"/>
    <w:rsid w:val="001A4FAF"/>
    <w:rsid w:val="001A6BD3"/>
    <w:rsid w:val="001B398D"/>
    <w:rsid w:val="001C2073"/>
    <w:rsid w:val="001C2DDB"/>
    <w:rsid w:val="001C3FE2"/>
    <w:rsid w:val="001C5714"/>
    <w:rsid w:val="001C744D"/>
    <w:rsid w:val="001D0F4B"/>
    <w:rsid w:val="001D1C3D"/>
    <w:rsid w:val="001D39AB"/>
    <w:rsid w:val="001E03CF"/>
    <w:rsid w:val="001E1569"/>
    <w:rsid w:val="001E23CA"/>
    <w:rsid w:val="001E2B33"/>
    <w:rsid w:val="001E40E7"/>
    <w:rsid w:val="001E4BFE"/>
    <w:rsid w:val="001F19CB"/>
    <w:rsid w:val="001F7A4A"/>
    <w:rsid w:val="00200CF1"/>
    <w:rsid w:val="00201F93"/>
    <w:rsid w:val="00206502"/>
    <w:rsid w:val="0020740D"/>
    <w:rsid w:val="00215A6B"/>
    <w:rsid w:val="0022147D"/>
    <w:rsid w:val="00225AEF"/>
    <w:rsid w:val="002341CD"/>
    <w:rsid w:val="002411CA"/>
    <w:rsid w:val="002450CA"/>
    <w:rsid w:val="00247F5B"/>
    <w:rsid w:val="00250E29"/>
    <w:rsid w:val="0025244F"/>
    <w:rsid w:val="002563B6"/>
    <w:rsid w:val="00261D80"/>
    <w:rsid w:val="00266FD7"/>
    <w:rsid w:val="00276652"/>
    <w:rsid w:val="00277F72"/>
    <w:rsid w:val="00281D0F"/>
    <w:rsid w:val="00282F1E"/>
    <w:rsid w:val="00283765"/>
    <w:rsid w:val="00285ACD"/>
    <w:rsid w:val="002907B1"/>
    <w:rsid w:val="0029153A"/>
    <w:rsid w:val="002916C0"/>
    <w:rsid w:val="00295468"/>
    <w:rsid w:val="00297A8F"/>
    <w:rsid w:val="002A105C"/>
    <w:rsid w:val="002A1A11"/>
    <w:rsid w:val="002A3339"/>
    <w:rsid w:val="002B1FF9"/>
    <w:rsid w:val="002B438B"/>
    <w:rsid w:val="002C25BE"/>
    <w:rsid w:val="002C25EF"/>
    <w:rsid w:val="002C3992"/>
    <w:rsid w:val="002C4181"/>
    <w:rsid w:val="002C743E"/>
    <w:rsid w:val="002C7D45"/>
    <w:rsid w:val="002D16CF"/>
    <w:rsid w:val="002D384C"/>
    <w:rsid w:val="002D52B2"/>
    <w:rsid w:val="002D5924"/>
    <w:rsid w:val="002D60C5"/>
    <w:rsid w:val="002D6174"/>
    <w:rsid w:val="002E117F"/>
    <w:rsid w:val="002E1666"/>
    <w:rsid w:val="002E66C1"/>
    <w:rsid w:val="002F0E7E"/>
    <w:rsid w:val="002F2781"/>
    <w:rsid w:val="002F4A94"/>
    <w:rsid w:val="003047A0"/>
    <w:rsid w:val="003057A3"/>
    <w:rsid w:val="003057C2"/>
    <w:rsid w:val="00305D4D"/>
    <w:rsid w:val="00306700"/>
    <w:rsid w:val="00312FB9"/>
    <w:rsid w:val="00316113"/>
    <w:rsid w:val="00324359"/>
    <w:rsid w:val="0032664B"/>
    <w:rsid w:val="00330137"/>
    <w:rsid w:val="0033025B"/>
    <w:rsid w:val="00332D1C"/>
    <w:rsid w:val="00332FF4"/>
    <w:rsid w:val="003353C4"/>
    <w:rsid w:val="00337704"/>
    <w:rsid w:val="00337BF9"/>
    <w:rsid w:val="00341102"/>
    <w:rsid w:val="00343EA3"/>
    <w:rsid w:val="00344EF8"/>
    <w:rsid w:val="003450B7"/>
    <w:rsid w:val="00345FCC"/>
    <w:rsid w:val="00347510"/>
    <w:rsid w:val="0034762E"/>
    <w:rsid w:val="00350684"/>
    <w:rsid w:val="003519AC"/>
    <w:rsid w:val="00360BCB"/>
    <w:rsid w:val="00362812"/>
    <w:rsid w:val="00371E39"/>
    <w:rsid w:val="00372519"/>
    <w:rsid w:val="003732C8"/>
    <w:rsid w:val="00376411"/>
    <w:rsid w:val="00381449"/>
    <w:rsid w:val="00383D90"/>
    <w:rsid w:val="00385A70"/>
    <w:rsid w:val="00386252"/>
    <w:rsid w:val="00386E67"/>
    <w:rsid w:val="003924E8"/>
    <w:rsid w:val="00393641"/>
    <w:rsid w:val="003950B6"/>
    <w:rsid w:val="003956D9"/>
    <w:rsid w:val="00395B43"/>
    <w:rsid w:val="003A3F83"/>
    <w:rsid w:val="003A582F"/>
    <w:rsid w:val="003B40E8"/>
    <w:rsid w:val="003B4A00"/>
    <w:rsid w:val="003B4FF3"/>
    <w:rsid w:val="003B5460"/>
    <w:rsid w:val="003B5A13"/>
    <w:rsid w:val="003B64D5"/>
    <w:rsid w:val="003C0EF2"/>
    <w:rsid w:val="003C1702"/>
    <w:rsid w:val="003C4036"/>
    <w:rsid w:val="003C541F"/>
    <w:rsid w:val="003C71B7"/>
    <w:rsid w:val="003C76CA"/>
    <w:rsid w:val="003D119C"/>
    <w:rsid w:val="003D73EE"/>
    <w:rsid w:val="003E2AA1"/>
    <w:rsid w:val="003E5DF6"/>
    <w:rsid w:val="003E68CC"/>
    <w:rsid w:val="003E7650"/>
    <w:rsid w:val="003F096C"/>
    <w:rsid w:val="003F731D"/>
    <w:rsid w:val="00405231"/>
    <w:rsid w:val="0041220C"/>
    <w:rsid w:val="004124FF"/>
    <w:rsid w:val="0041488E"/>
    <w:rsid w:val="004176FD"/>
    <w:rsid w:val="004244E7"/>
    <w:rsid w:val="00425BBF"/>
    <w:rsid w:val="0043009B"/>
    <w:rsid w:val="00431E6F"/>
    <w:rsid w:val="004347F0"/>
    <w:rsid w:val="00441F3D"/>
    <w:rsid w:val="00442F9C"/>
    <w:rsid w:val="00445428"/>
    <w:rsid w:val="00450E26"/>
    <w:rsid w:val="00451537"/>
    <w:rsid w:val="004552AF"/>
    <w:rsid w:val="00455DCD"/>
    <w:rsid w:val="00472A5A"/>
    <w:rsid w:val="00483506"/>
    <w:rsid w:val="00492D0E"/>
    <w:rsid w:val="004A1FE2"/>
    <w:rsid w:val="004A3C01"/>
    <w:rsid w:val="004A7777"/>
    <w:rsid w:val="004A7E15"/>
    <w:rsid w:val="004B55A2"/>
    <w:rsid w:val="004B67DD"/>
    <w:rsid w:val="004B7B70"/>
    <w:rsid w:val="004C230A"/>
    <w:rsid w:val="004C40F7"/>
    <w:rsid w:val="004C51FB"/>
    <w:rsid w:val="004C751E"/>
    <w:rsid w:val="004C7A83"/>
    <w:rsid w:val="004D0D30"/>
    <w:rsid w:val="004D4863"/>
    <w:rsid w:val="004D4CE0"/>
    <w:rsid w:val="004D6473"/>
    <w:rsid w:val="004D78AE"/>
    <w:rsid w:val="004E3D7B"/>
    <w:rsid w:val="004E5EEA"/>
    <w:rsid w:val="004F4D4C"/>
    <w:rsid w:val="005017CE"/>
    <w:rsid w:val="00504336"/>
    <w:rsid w:val="00504B73"/>
    <w:rsid w:val="005068D5"/>
    <w:rsid w:val="0050791E"/>
    <w:rsid w:val="00507BD3"/>
    <w:rsid w:val="00511847"/>
    <w:rsid w:val="00513257"/>
    <w:rsid w:val="00513DB1"/>
    <w:rsid w:val="005161C1"/>
    <w:rsid w:val="005162BC"/>
    <w:rsid w:val="00516E9F"/>
    <w:rsid w:val="00520F25"/>
    <w:rsid w:val="00522F76"/>
    <w:rsid w:val="0052508A"/>
    <w:rsid w:val="005254C8"/>
    <w:rsid w:val="00527D69"/>
    <w:rsid w:val="0053465E"/>
    <w:rsid w:val="00537629"/>
    <w:rsid w:val="00543510"/>
    <w:rsid w:val="005438DD"/>
    <w:rsid w:val="005451E0"/>
    <w:rsid w:val="00545230"/>
    <w:rsid w:val="005468A3"/>
    <w:rsid w:val="00547F6A"/>
    <w:rsid w:val="005508DA"/>
    <w:rsid w:val="00557DFD"/>
    <w:rsid w:val="0056205F"/>
    <w:rsid w:val="00565B60"/>
    <w:rsid w:val="0056612F"/>
    <w:rsid w:val="00570B76"/>
    <w:rsid w:val="00574A0F"/>
    <w:rsid w:val="00583005"/>
    <w:rsid w:val="0059670A"/>
    <w:rsid w:val="005A0989"/>
    <w:rsid w:val="005A6149"/>
    <w:rsid w:val="005B35C5"/>
    <w:rsid w:val="005B384A"/>
    <w:rsid w:val="005C1277"/>
    <w:rsid w:val="005C19C8"/>
    <w:rsid w:val="005C429D"/>
    <w:rsid w:val="005D6221"/>
    <w:rsid w:val="005E312B"/>
    <w:rsid w:val="005E3C9D"/>
    <w:rsid w:val="005E6602"/>
    <w:rsid w:val="005E6E50"/>
    <w:rsid w:val="005F6F73"/>
    <w:rsid w:val="005F7619"/>
    <w:rsid w:val="00601C08"/>
    <w:rsid w:val="00603B83"/>
    <w:rsid w:val="00604FEC"/>
    <w:rsid w:val="006110C5"/>
    <w:rsid w:val="0061167A"/>
    <w:rsid w:val="006131A8"/>
    <w:rsid w:val="006209DF"/>
    <w:rsid w:val="0062266F"/>
    <w:rsid w:val="00630B61"/>
    <w:rsid w:val="00630B95"/>
    <w:rsid w:val="00631A00"/>
    <w:rsid w:val="00636578"/>
    <w:rsid w:val="00640AE4"/>
    <w:rsid w:val="00641AD1"/>
    <w:rsid w:val="00642464"/>
    <w:rsid w:val="00643678"/>
    <w:rsid w:val="00651D6D"/>
    <w:rsid w:val="00660602"/>
    <w:rsid w:val="00663F06"/>
    <w:rsid w:val="006718CD"/>
    <w:rsid w:val="006766A9"/>
    <w:rsid w:val="00680A88"/>
    <w:rsid w:val="006821EA"/>
    <w:rsid w:val="006860BD"/>
    <w:rsid w:val="00690098"/>
    <w:rsid w:val="006933E2"/>
    <w:rsid w:val="006A21E9"/>
    <w:rsid w:val="006A554B"/>
    <w:rsid w:val="006A5A2C"/>
    <w:rsid w:val="006B27BD"/>
    <w:rsid w:val="006C0C85"/>
    <w:rsid w:val="006C2D13"/>
    <w:rsid w:val="006C5978"/>
    <w:rsid w:val="006C74F7"/>
    <w:rsid w:val="006D1FA6"/>
    <w:rsid w:val="006D400D"/>
    <w:rsid w:val="006E211E"/>
    <w:rsid w:val="006E485C"/>
    <w:rsid w:val="006F1229"/>
    <w:rsid w:val="006F1DE6"/>
    <w:rsid w:val="006F2143"/>
    <w:rsid w:val="006F2662"/>
    <w:rsid w:val="006F49E8"/>
    <w:rsid w:val="006F681C"/>
    <w:rsid w:val="00700427"/>
    <w:rsid w:val="007026AF"/>
    <w:rsid w:val="00703009"/>
    <w:rsid w:val="0070348C"/>
    <w:rsid w:val="00704CFC"/>
    <w:rsid w:val="00707379"/>
    <w:rsid w:val="0071301F"/>
    <w:rsid w:val="00713717"/>
    <w:rsid w:val="007166F4"/>
    <w:rsid w:val="00720029"/>
    <w:rsid w:val="007229FA"/>
    <w:rsid w:val="00730823"/>
    <w:rsid w:val="00731B5F"/>
    <w:rsid w:val="00735119"/>
    <w:rsid w:val="007356E0"/>
    <w:rsid w:val="00737526"/>
    <w:rsid w:val="007376CD"/>
    <w:rsid w:val="007400AE"/>
    <w:rsid w:val="00743D0F"/>
    <w:rsid w:val="007609C0"/>
    <w:rsid w:val="00761387"/>
    <w:rsid w:val="00763928"/>
    <w:rsid w:val="0076482D"/>
    <w:rsid w:val="00767292"/>
    <w:rsid w:val="00767E67"/>
    <w:rsid w:val="00767ED9"/>
    <w:rsid w:val="0077180E"/>
    <w:rsid w:val="00771D81"/>
    <w:rsid w:val="007736A1"/>
    <w:rsid w:val="00774AC1"/>
    <w:rsid w:val="0078212C"/>
    <w:rsid w:val="007864CC"/>
    <w:rsid w:val="00791B19"/>
    <w:rsid w:val="00793733"/>
    <w:rsid w:val="00793BB0"/>
    <w:rsid w:val="007A129B"/>
    <w:rsid w:val="007A2CC3"/>
    <w:rsid w:val="007A443A"/>
    <w:rsid w:val="007A7D59"/>
    <w:rsid w:val="007B0872"/>
    <w:rsid w:val="007B20FD"/>
    <w:rsid w:val="007B5882"/>
    <w:rsid w:val="007B6C58"/>
    <w:rsid w:val="007C106C"/>
    <w:rsid w:val="007C15EB"/>
    <w:rsid w:val="007C229A"/>
    <w:rsid w:val="007C2D6F"/>
    <w:rsid w:val="007C47FD"/>
    <w:rsid w:val="007D03A8"/>
    <w:rsid w:val="007D2088"/>
    <w:rsid w:val="007D247B"/>
    <w:rsid w:val="007D36AA"/>
    <w:rsid w:val="007D5BA1"/>
    <w:rsid w:val="007D5E2F"/>
    <w:rsid w:val="007D5ED4"/>
    <w:rsid w:val="007D6A5A"/>
    <w:rsid w:val="007E11B4"/>
    <w:rsid w:val="007E6615"/>
    <w:rsid w:val="007F35E4"/>
    <w:rsid w:val="007F6FA0"/>
    <w:rsid w:val="007F7130"/>
    <w:rsid w:val="0080018A"/>
    <w:rsid w:val="00801D7A"/>
    <w:rsid w:val="00801E18"/>
    <w:rsid w:val="008043F7"/>
    <w:rsid w:val="0080548D"/>
    <w:rsid w:val="008058DA"/>
    <w:rsid w:val="008066DD"/>
    <w:rsid w:val="00806AB9"/>
    <w:rsid w:val="00816294"/>
    <w:rsid w:val="00823786"/>
    <w:rsid w:val="00824D5D"/>
    <w:rsid w:val="00827F7A"/>
    <w:rsid w:val="00830751"/>
    <w:rsid w:val="00830A38"/>
    <w:rsid w:val="00831081"/>
    <w:rsid w:val="00831F4D"/>
    <w:rsid w:val="008357EE"/>
    <w:rsid w:val="0083755C"/>
    <w:rsid w:val="008410E3"/>
    <w:rsid w:val="00841EC4"/>
    <w:rsid w:val="0084682B"/>
    <w:rsid w:val="008507DE"/>
    <w:rsid w:val="008562D4"/>
    <w:rsid w:val="008614E6"/>
    <w:rsid w:val="00862719"/>
    <w:rsid w:val="00862A3F"/>
    <w:rsid w:val="00862C5F"/>
    <w:rsid w:val="00873393"/>
    <w:rsid w:val="008745A3"/>
    <w:rsid w:val="00875A63"/>
    <w:rsid w:val="0087715B"/>
    <w:rsid w:val="0087767A"/>
    <w:rsid w:val="00881113"/>
    <w:rsid w:val="00884F57"/>
    <w:rsid w:val="00885E86"/>
    <w:rsid w:val="00891D69"/>
    <w:rsid w:val="00893846"/>
    <w:rsid w:val="00895E50"/>
    <w:rsid w:val="008A7021"/>
    <w:rsid w:val="008B264D"/>
    <w:rsid w:val="008B4DA6"/>
    <w:rsid w:val="008B5172"/>
    <w:rsid w:val="008C1573"/>
    <w:rsid w:val="008C1FFE"/>
    <w:rsid w:val="008C67E8"/>
    <w:rsid w:val="008C7D36"/>
    <w:rsid w:val="008D078F"/>
    <w:rsid w:val="008D6FC4"/>
    <w:rsid w:val="008E4813"/>
    <w:rsid w:val="008F7598"/>
    <w:rsid w:val="008F765B"/>
    <w:rsid w:val="00906CBB"/>
    <w:rsid w:val="0091324B"/>
    <w:rsid w:val="009133DC"/>
    <w:rsid w:val="00914E5E"/>
    <w:rsid w:val="00915EA1"/>
    <w:rsid w:val="009168A5"/>
    <w:rsid w:val="00917B91"/>
    <w:rsid w:val="00920527"/>
    <w:rsid w:val="00921D33"/>
    <w:rsid w:val="0092245D"/>
    <w:rsid w:val="00922895"/>
    <w:rsid w:val="00922A54"/>
    <w:rsid w:val="00923BD6"/>
    <w:rsid w:val="009259F4"/>
    <w:rsid w:val="0093223A"/>
    <w:rsid w:val="0093262B"/>
    <w:rsid w:val="00945A44"/>
    <w:rsid w:val="009556A9"/>
    <w:rsid w:val="00955A63"/>
    <w:rsid w:val="009568F9"/>
    <w:rsid w:val="0097074D"/>
    <w:rsid w:val="00970CDE"/>
    <w:rsid w:val="0097449B"/>
    <w:rsid w:val="0097572A"/>
    <w:rsid w:val="00981A31"/>
    <w:rsid w:val="00983776"/>
    <w:rsid w:val="009844B2"/>
    <w:rsid w:val="009847C6"/>
    <w:rsid w:val="00992DE1"/>
    <w:rsid w:val="00992F88"/>
    <w:rsid w:val="00994C7D"/>
    <w:rsid w:val="00994D11"/>
    <w:rsid w:val="009A4710"/>
    <w:rsid w:val="009B0F85"/>
    <w:rsid w:val="009B152B"/>
    <w:rsid w:val="009C414F"/>
    <w:rsid w:val="009C4E99"/>
    <w:rsid w:val="009D1012"/>
    <w:rsid w:val="009D24C1"/>
    <w:rsid w:val="009D4FFD"/>
    <w:rsid w:val="009D6008"/>
    <w:rsid w:val="009E0DB6"/>
    <w:rsid w:val="009E1CAD"/>
    <w:rsid w:val="009E2CEB"/>
    <w:rsid w:val="009E30E4"/>
    <w:rsid w:val="009E32E1"/>
    <w:rsid w:val="009E3AFC"/>
    <w:rsid w:val="009E50B7"/>
    <w:rsid w:val="009E6E2A"/>
    <w:rsid w:val="009F38B4"/>
    <w:rsid w:val="009F3E4C"/>
    <w:rsid w:val="00A04B28"/>
    <w:rsid w:val="00A06673"/>
    <w:rsid w:val="00A078B5"/>
    <w:rsid w:val="00A07A82"/>
    <w:rsid w:val="00A13D1F"/>
    <w:rsid w:val="00A148AF"/>
    <w:rsid w:val="00A30391"/>
    <w:rsid w:val="00A318DA"/>
    <w:rsid w:val="00A370C1"/>
    <w:rsid w:val="00A37FBF"/>
    <w:rsid w:val="00A400AF"/>
    <w:rsid w:val="00A46FEF"/>
    <w:rsid w:val="00A52083"/>
    <w:rsid w:val="00A5519F"/>
    <w:rsid w:val="00A578E1"/>
    <w:rsid w:val="00A57D3B"/>
    <w:rsid w:val="00A61AD5"/>
    <w:rsid w:val="00A71E8B"/>
    <w:rsid w:val="00A735CE"/>
    <w:rsid w:val="00A750B6"/>
    <w:rsid w:val="00A76FA9"/>
    <w:rsid w:val="00A809F9"/>
    <w:rsid w:val="00A82298"/>
    <w:rsid w:val="00A83204"/>
    <w:rsid w:val="00A86DDF"/>
    <w:rsid w:val="00AA4DA7"/>
    <w:rsid w:val="00AA58D5"/>
    <w:rsid w:val="00AA6038"/>
    <w:rsid w:val="00AA75B4"/>
    <w:rsid w:val="00AA7DC6"/>
    <w:rsid w:val="00AB050A"/>
    <w:rsid w:val="00AB0AA1"/>
    <w:rsid w:val="00AB1F7B"/>
    <w:rsid w:val="00AB581C"/>
    <w:rsid w:val="00AC0C35"/>
    <w:rsid w:val="00AD37C4"/>
    <w:rsid w:val="00AD4F3F"/>
    <w:rsid w:val="00AE019E"/>
    <w:rsid w:val="00AE0B31"/>
    <w:rsid w:val="00AE11A4"/>
    <w:rsid w:val="00AE14F9"/>
    <w:rsid w:val="00AE3793"/>
    <w:rsid w:val="00AE5ACA"/>
    <w:rsid w:val="00AE6817"/>
    <w:rsid w:val="00AE7D81"/>
    <w:rsid w:val="00AF6B4C"/>
    <w:rsid w:val="00B040F2"/>
    <w:rsid w:val="00B04E90"/>
    <w:rsid w:val="00B07345"/>
    <w:rsid w:val="00B1421E"/>
    <w:rsid w:val="00B1437A"/>
    <w:rsid w:val="00B14889"/>
    <w:rsid w:val="00B2161B"/>
    <w:rsid w:val="00B31127"/>
    <w:rsid w:val="00B32FF2"/>
    <w:rsid w:val="00B3448C"/>
    <w:rsid w:val="00B357BF"/>
    <w:rsid w:val="00B37159"/>
    <w:rsid w:val="00B47B8C"/>
    <w:rsid w:val="00B51BC9"/>
    <w:rsid w:val="00B53D7B"/>
    <w:rsid w:val="00B57DE7"/>
    <w:rsid w:val="00B646AA"/>
    <w:rsid w:val="00B6625F"/>
    <w:rsid w:val="00B6787E"/>
    <w:rsid w:val="00B70187"/>
    <w:rsid w:val="00B7091D"/>
    <w:rsid w:val="00B70A0A"/>
    <w:rsid w:val="00B8391C"/>
    <w:rsid w:val="00B843D9"/>
    <w:rsid w:val="00B84438"/>
    <w:rsid w:val="00B908FB"/>
    <w:rsid w:val="00B90D00"/>
    <w:rsid w:val="00B90E1D"/>
    <w:rsid w:val="00B93E31"/>
    <w:rsid w:val="00BA02B3"/>
    <w:rsid w:val="00BA03E0"/>
    <w:rsid w:val="00BA309F"/>
    <w:rsid w:val="00BA5DAF"/>
    <w:rsid w:val="00BB3AB9"/>
    <w:rsid w:val="00BB4116"/>
    <w:rsid w:val="00BB6599"/>
    <w:rsid w:val="00BC081E"/>
    <w:rsid w:val="00BE0B92"/>
    <w:rsid w:val="00BE1D05"/>
    <w:rsid w:val="00BF2D65"/>
    <w:rsid w:val="00C05867"/>
    <w:rsid w:val="00C07650"/>
    <w:rsid w:val="00C15A77"/>
    <w:rsid w:val="00C205DF"/>
    <w:rsid w:val="00C20670"/>
    <w:rsid w:val="00C32489"/>
    <w:rsid w:val="00C34B2A"/>
    <w:rsid w:val="00C37AF6"/>
    <w:rsid w:val="00C41901"/>
    <w:rsid w:val="00C4280A"/>
    <w:rsid w:val="00C4302C"/>
    <w:rsid w:val="00C55C2E"/>
    <w:rsid w:val="00C56AB2"/>
    <w:rsid w:val="00C622D1"/>
    <w:rsid w:val="00C82EC4"/>
    <w:rsid w:val="00C8363F"/>
    <w:rsid w:val="00CA0646"/>
    <w:rsid w:val="00CA200F"/>
    <w:rsid w:val="00CA39DF"/>
    <w:rsid w:val="00CB29B6"/>
    <w:rsid w:val="00CC38B3"/>
    <w:rsid w:val="00CC6287"/>
    <w:rsid w:val="00CC7F95"/>
    <w:rsid w:val="00CD1C05"/>
    <w:rsid w:val="00CE0B15"/>
    <w:rsid w:val="00CE1092"/>
    <w:rsid w:val="00CE18C1"/>
    <w:rsid w:val="00CE6F30"/>
    <w:rsid w:val="00CF05B3"/>
    <w:rsid w:val="00CF05B5"/>
    <w:rsid w:val="00CF2E5D"/>
    <w:rsid w:val="00CF74D5"/>
    <w:rsid w:val="00D001CE"/>
    <w:rsid w:val="00D00BAC"/>
    <w:rsid w:val="00D01F18"/>
    <w:rsid w:val="00D02E10"/>
    <w:rsid w:val="00D074EE"/>
    <w:rsid w:val="00D07531"/>
    <w:rsid w:val="00D1516D"/>
    <w:rsid w:val="00D22706"/>
    <w:rsid w:val="00D23415"/>
    <w:rsid w:val="00D25E5A"/>
    <w:rsid w:val="00D26829"/>
    <w:rsid w:val="00D30422"/>
    <w:rsid w:val="00D31F30"/>
    <w:rsid w:val="00D33FB8"/>
    <w:rsid w:val="00D34729"/>
    <w:rsid w:val="00D363E2"/>
    <w:rsid w:val="00D40073"/>
    <w:rsid w:val="00D46003"/>
    <w:rsid w:val="00D46A83"/>
    <w:rsid w:val="00D46C2C"/>
    <w:rsid w:val="00D501E1"/>
    <w:rsid w:val="00D578E6"/>
    <w:rsid w:val="00D57FB1"/>
    <w:rsid w:val="00D61B68"/>
    <w:rsid w:val="00D6321F"/>
    <w:rsid w:val="00D65E8D"/>
    <w:rsid w:val="00D6600F"/>
    <w:rsid w:val="00D662E4"/>
    <w:rsid w:val="00D76AE9"/>
    <w:rsid w:val="00D80503"/>
    <w:rsid w:val="00D82FDE"/>
    <w:rsid w:val="00D859FB"/>
    <w:rsid w:val="00D874C8"/>
    <w:rsid w:val="00D9346D"/>
    <w:rsid w:val="00D94EB4"/>
    <w:rsid w:val="00D95936"/>
    <w:rsid w:val="00D95AD9"/>
    <w:rsid w:val="00DA1910"/>
    <w:rsid w:val="00DB2764"/>
    <w:rsid w:val="00DB4808"/>
    <w:rsid w:val="00DC6538"/>
    <w:rsid w:val="00DC6DD5"/>
    <w:rsid w:val="00DC7EC1"/>
    <w:rsid w:val="00DD0062"/>
    <w:rsid w:val="00DD1955"/>
    <w:rsid w:val="00DD267A"/>
    <w:rsid w:val="00DE0CCB"/>
    <w:rsid w:val="00DE2EEF"/>
    <w:rsid w:val="00DE4550"/>
    <w:rsid w:val="00DE6780"/>
    <w:rsid w:val="00DF09EF"/>
    <w:rsid w:val="00DF2499"/>
    <w:rsid w:val="00DF28C7"/>
    <w:rsid w:val="00DF42BF"/>
    <w:rsid w:val="00DF58B1"/>
    <w:rsid w:val="00DF6A25"/>
    <w:rsid w:val="00DF7662"/>
    <w:rsid w:val="00E024B4"/>
    <w:rsid w:val="00E02AEF"/>
    <w:rsid w:val="00E05265"/>
    <w:rsid w:val="00E05845"/>
    <w:rsid w:val="00E1440B"/>
    <w:rsid w:val="00E150C2"/>
    <w:rsid w:val="00E219E9"/>
    <w:rsid w:val="00E24BA4"/>
    <w:rsid w:val="00E31B95"/>
    <w:rsid w:val="00E3384C"/>
    <w:rsid w:val="00E35EC7"/>
    <w:rsid w:val="00E40F62"/>
    <w:rsid w:val="00E4229A"/>
    <w:rsid w:val="00E45C31"/>
    <w:rsid w:val="00E519AC"/>
    <w:rsid w:val="00E56021"/>
    <w:rsid w:val="00E61540"/>
    <w:rsid w:val="00E7294D"/>
    <w:rsid w:val="00E7312D"/>
    <w:rsid w:val="00E8226D"/>
    <w:rsid w:val="00E82AC6"/>
    <w:rsid w:val="00E84567"/>
    <w:rsid w:val="00E85154"/>
    <w:rsid w:val="00E876CC"/>
    <w:rsid w:val="00EA209F"/>
    <w:rsid w:val="00EA44B7"/>
    <w:rsid w:val="00EA582F"/>
    <w:rsid w:val="00EB413F"/>
    <w:rsid w:val="00EB4654"/>
    <w:rsid w:val="00EB64E5"/>
    <w:rsid w:val="00EC1018"/>
    <w:rsid w:val="00EC24EB"/>
    <w:rsid w:val="00EC7304"/>
    <w:rsid w:val="00ED0DE6"/>
    <w:rsid w:val="00ED4CDF"/>
    <w:rsid w:val="00EE2A76"/>
    <w:rsid w:val="00EE328E"/>
    <w:rsid w:val="00EE3E84"/>
    <w:rsid w:val="00EE6A9E"/>
    <w:rsid w:val="00EF00D2"/>
    <w:rsid w:val="00EF1CE5"/>
    <w:rsid w:val="00EF27CF"/>
    <w:rsid w:val="00EF59C6"/>
    <w:rsid w:val="00F02AB3"/>
    <w:rsid w:val="00F11107"/>
    <w:rsid w:val="00F1288B"/>
    <w:rsid w:val="00F1351E"/>
    <w:rsid w:val="00F14F54"/>
    <w:rsid w:val="00F221F5"/>
    <w:rsid w:val="00F2341C"/>
    <w:rsid w:val="00F254C4"/>
    <w:rsid w:val="00F25AE2"/>
    <w:rsid w:val="00F27D72"/>
    <w:rsid w:val="00F309E3"/>
    <w:rsid w:val="00F32930"/>
    <w:rsid w:val="00F3311C"/>
    <w:rsid w:val="00F40A64"/>
    <w:rsid w:val="00F43457"/>
    <w:rsid w:val="00F46975"/>
    <w:rsid w:val="00F47E6A"/>
    <w:rsid w:val="00F503C2"/>
    <w:rsid w:val="00F51367"/>
    <w:rsid w:val="00F52D2F"/>
    <w:rsid w:val="00F54709"/>
    <w:rsid w:val="00F60E6C"/>
    <w:rsid w:val="00F634BF"/>
    <w:rsid w:val="00F658A6"/>
    <w:rsid w:val="00F6616B"/>
    <w:rsid w:val="00F66D95"/>
    <w:rsid w:val="00F77FA2"/>
    <w:rsid w:val="00F8016C"/>
    <w:rsid w:val="00F85C4B"/>
    <w:rsid w:val="00F9255A"/>
    <w:rsid w:val="00F9557A"/>
    <w:rsid w:val="00F96942"/>
    <w:rsid w:val="00F973F0"/>
    <w:rsid w:val="00FA4DA4"/>
    <w:rsid w:val="00FA7A34"/>
    <w:rsid w:val="00FB3CCC"/>
    <w:rsid w:val="00FB5FDE"/>
    <w:rsid w:val="00FC1B67"/>
    <w:rsid w:val="00FC5152"/>
    <w:rsid w:val="00FD089B"/>
    <w:rsid w:val="00FD11D4"/>
    <w:rsid w:val="00FD2182"/>
    <w:rsid w:val="00FD7642"/>
    <w:rsid w:val="00FE1BAA"/>
    <w:rsid w:val="00FF03B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8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04"/>
  </w:style>
  <w:style w:type="paragraph" w:styleId="Titre1">
    <w:name w:val="heading 1"/>
    <w:basedOn w:val="Normal"/>
    <w:next w:val="Normal"/>
    <w:link w:val="Titre1Car"/>
    <w:uiPriority w:val="99"/>
    <w:qFormat/>
    <w:rsid w:val="00337704"/>
    <w:pPr>
      <w:keepNext/>
      <w:numPr>
        <w:numId w:val="1"/>
      </w:numPr>
      <w:spacing w:before="600" w:after="360" w:line="240" w:lineRule="auto"/>
      <w:outlineLvl w:val="0"/>
    </w:pPr>
    <w:rPr>
      <w:rFonts w:ascii="Times" w:hAnsi="Times"/>
      <w:b/>
      <w:bCs/>
      <w:kern w:val="32"/>
      <w:sz w:val="28"/>
      <w:szCs w:val="32"/>
    </w:rPr>
  </w:style>
  <w:style w:type="paragraph" w:styleId="Titre2">
    <w:name w:val="heading 2"/>
    <w:basedOn w:val="Normal"/>
    <w:next w:val="Normal"/>
    <w:link w:val="Titre2Car"/>
    <w:uiPriority w:val="99"/>
    <w:qFormat/>
    <w:rsid w:val="00337704"/>
    <w:pPr>
      <w:keepNext/>
      <w:numPr>
        <w:ilvl w:val="1"/>
        <w:numId w:val="1"/>
      </w:numPr>
      <w:spacing w:before="360" w:after="360" w:line="240" w:lineRule="auto"/>
      <w:outlineLvl w:val="1"/>
    </w:pPr>
    <w:rPr>
      <w:rFonts w:ascii="Times" w:hAnsi="Times"/>
      <w:b/>
      <w:bCs/>
      <w:iCs/>
      <w:sz w:val="28"/>
      <w:szCs w:val="28"/>
    </w:rPr>
  </w:style>
  <w:style w:type="paragraph" w:styleId="Titre3">
    <w:name w:val="heading 3"/>
    <w:basedOn w:val="Normal"/>
    <w:next w:val="Normal"/>
    <w:link w:val="Titre3Car"/>
    <w:uiPriority w:val="99"/>
    <w:qFormat/>
    <w:rsid w:val="00337704"/>
    <w:pPr>
      <w:keepNext/>
      <w:numPr>
        <w:ilvl w:val="2"/>
        <w:numId w:val="1"/>
      </w:numPr>
      <w:spacing w:before="240" w:after="60" w:line="240" w:lineRule="auto"/>
      <w:outlineLvl w:val="2"/>
    </w:pPr>
    <w:rPr>
      <w:rFonts w:ascii="Times" w:hAnsi="Times"/>
      <w:b/>
      <w:bCs/>
      <w:i/>
      <w:sz w:val="26"/>
      <w:szCs w:val="26"/>
    </w:rPr>
  </w:style>
  <w:style w:type="paragraph" w:styleId="Titre4">
    <w:name w:val="heading 4"/>
    <w:basedOn w:val="Normal"/>
    <w:next w:val="Normal"/>
    <w:link w:val="Titre4Car"/>
    <w:uiPriority w:val="99"/>
    <w:qFormat/>
    <w:rsid w:val="00337704"/>
    <w:pPr>
      <w:keepNext/>
      <w:numPr>
        <w:ilvl w:val="3"/>
        <w:numId w:val="1"/>
      </w:numPr>
      <w:spacing w:before="240" w:after="60" w:line="240" w:lineRule="auto"/>
      <w:ind w:left="862" w:hanging="862"/>
      <w:outlineLvl w:val="3"/>
    </w:pPr>
    <w:rPr>
      <w:rFonts w:ascii="Times" w:hAnsi="Times"/>
      <w:b/>
      <w:bCs/>
      <w:szCs w:val="28"/>
    </w:rPr>
  </w:style>
  <w:style w:type="paragraph" w:styleId="Titre5">
    <w:name w:val="heading 5"/>
    <w:basedOn w:val="Normal"/>
    <w:next w:val="Normal"/>
    <w:link w:val="Titre5Car"/>
    <w:uiPriority w:val="99"/>
    <w:qFormat/>
    <w:rsid w:val="00337704"/>
    <w:pPr>
      <w:numPr>
        <w:ilvl w:val="4"/>
        <w:numId w:val="1"/>
      </w:numPr>
      <w:spacing w:before="240" w:after="60" w:line="240" w:lineRule="auto"/>
      <w:ind w:left="1009" w:hanging="1009"/>
      <w:outlineLvl w:val="4"/>
    </w:pPr>
    <w:rPr>
      <w:rFonts w:ascii="Cambria" w:hAnsi="Cambria"/>
      <w:bCs/>
      <w:i/>
      <w:iCs/>
      <w:szCs w:val="26"/>
    </w:rPr>
  </w:style>
  <w:style w:type="paragraph" w:styleId="Titre6">
    <w:name w:val="heading 6"/>
    <w:basedOn w:val="Normal"/>
    <w:next w:val="Normal"/>
    <w:link w:val="Titre6Car"/>
    <w:uiPriority w:val="99"/>
    <w:qFormat/>
    <w:rsid w:val="00337704"/>
    <w:pPr>
      <w:numPr>
        <w:ilvl w:val="5"/>
        <w:numId w:val="1"/>
      </w:numPr>
      <w:spacing w:before="240" w:after="60" w:line="240" w:lineRule="auto"/>
      <w:outlineLvl w:val="5"/>
    </w:pPr>
    <w:rPr>
      <w:rFonts w:ascii="Times" w:hAnsi="Times"/>
      <w:b/>
      <w:bCs/>
    </w:rPr>
  </w:style>
  <w:style w:type="paragraph" w:styleId="Titre7">
    <w:name w:val="heading 7"/>
    <w:basedOn w:val="Normal"/>
    <w:next w:val="Normal"/>
    <w:link w:val="Titre7Car"/>
    <w:uiPriority w:val="99"/>
    <w:qFormat/>
    <w:rsid w:val="00337704"/>
    <w:pPr>
      <w:numPr>
        <w:ilvl w:val="6"/>
        <w:numId w:val="1"/>
      </w:numPr>
      <w:spacing w:before="240" w:after="60" w:line="240" w:lineRule="auto"/>
      <w:outlineLvl w:val="6"/>
    </w:pPr>
    <w:rPr>
      <w:rFonts w:ascii="Cambria" w:hAnsi="Cambria"/>
    </w:rPr>
  </w:style>
  <w:style w:type="paragraph" w:styleId="Titre8">
    <w:name w:val="heading 8"/>
    <w:basedOn w:val="Normal"/>
    <w:next w:val="Normal"/>
    <w:link w:val="Titre8Car"/>
    <w:uiPriority w:val="99"/>
    <w:qFormat/>
    <w:rsid w:val="00337704"/>
    <w:pPr>
      <w:numPr>
        <w:ilvl w:val="7"/>
        <w:numId w:val="1"/>
      </w:numPr>
      <w:spacing w:before="240" w:after="60" w:line="240" w:lineRule="auto"/>
      <w:outlineLvl w:val="7"/>
    </w:pPr>
    <w:rPr>
      <w:rFonts w:ascii="Cambria" w:hAnsi="Cambria"/>
      <w:i/>
      <w:iCs/>
    </w:rPr>
  </w:style>
  <w:style w:type="paragraph" w:styleId="Titre9">
    <w:name w:val="heading 9"/>
    <w:basedOn w:val="Normal"/>
    <w:next w:val="Normal"/>
    <w:link w:val="Titre9Car"/>
    <w:uiPriority w:val="99"/>
    <w:qFormat/>
    <w:rsid w:val="00337704"/>
    <w:pPr>
      <w:numPr>
        <w:ilvl w:val="8"/>
        <w:numId w:val="1"/>
      </w:numPr>
      <w:spacing w:before="240" w:after="60"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37704"/>
    <w:rPr>
      <w:rFonts w:ascii="Times" w:hAnsi="Times"/>
      <w:b/>
      <w:bCs/>
      <w:kern w:val="32"/>
      <w:sz w:val="28"/>
      <w:szCs w:val="32"/>
    </w:rPr>
  </w:style>
  <w:style w:type="character" w:customStyle="1" w:styleId="Titre2Car">
    <w:name w:val="Titre 2 Car"/>
    <w:basedOn w:val="Policepardfaut"/>
    <w:link w:val="Titre2"/>
    <w:uiPriority w:val="99"/>
    <w:rsid w:val="00337704"/>
    <w:rPr>
      <w:rFonts w:ascii="Times" w:eastAsia="Times New Roman" w:hAnsi="Times" w:cs="Times New Roman"/>
      <w:b/>
      <w:bCs/>
      <w:iCs/>
      <w:sz w:val="28"/>
      <w:szCs w:val="28"/>
    </w:rPr>
  </w:style>
  <w:style w:type="character" w:customStyle="1" w:styleId="Titre3Car">
    <w:name w:val="Titre 3 Car"/>
    <w:basedOn w:val="Policepardfaut"/>
    <w:link w:val="Titre3"/>
    <w:uiPriority w:val="99"/>
    <w:rsid w:val="00337704"/>
    <w:rPr>
      <w:rFonts w:ascii="Times" w:eastAsia="Times New Roman" w:hAnsi="Times" w:cs="Times New Roman"/>
      <w:b/>
      <w:bCs/>
      <w:i/>
      <w:sz w:val="26"/>
      <w:szCs w:val="26"/>
    </w:rPr>
  </w:style>
  <w:style w:type="character" w:customStyle="1" w:styleId="Titre4Car">
    <w:name w:val="Titre 4 Car"/>
    <w:basedOn w:val="Policepardfaut"/>
    <w:link w:val="Titre4"/>
    <w:uiPriority w:val="99"/>
    <w:rsid w:val="00337704"/>
    <w:rPr>
      <w:rFonts w:ascii="Times" w:eastAsia="Times New Roman" w:hAnsi="Times" w:cs="Times New Roman"/>
      <w:b/>
      <w:bCs/>
      <w:sz w:val="24"/>
      <w:szCs w:val="28"/>
    </w:rPr>
  </w:style>
  <w:style w:type="character" w:customStyle="1" w:styleId="Titre5Car">
    <w:name w:val="Titre 5 Car"/>
    <w:basedOn w:val="Policepardfaut"/>
    <w:link w:val="Titre5"/>
    <w:uiPriority w:val="99"/>
    <w:rsid w:val="00337704"/>
    <w:rPr>
      <w:rFonts w:ascii="Cambria" w:eastAsia="Times New Roman" w:hAnsi="Cambria" w:cs="Times New Roman"/>
      <w:bCs/>
      <w:i/>
      <w:iCs/>
      <w:szCs w:val="26"/>
    </w:rPr>
  </w:style>
  <w:style w:type="character" w:customStyle="1" w:styleId="Titre6Car">
    <w:name w:val="Titre 6 Car"/>
    <w:basedOn w:val="Policepardfaut"/>
    <w:link w:val="Titre6"/>
    <w:uiPriority w:val="99"/>
    <w:rsid w:val="00337704"/>
    <w:rPr>
      <w:rFonts w:ascii="Times" w:eastAsia="Times New Roman" w:hAnsi="Times" w:cs="Times New Roman"/>
      <w:b/>
      <w:bCs/>
    </w:rPr>
  </w:style>
  <w:style w:type="character" w:customStyle="1" w:styleId="Titre7Car">
    <w:name w:val="Titre 7 Car"/>
    <w:basedOn w:val="Policepardfaut"/>
    <w:link w:val="Titre7"/>
    <w:uiPriority w:val="99"/>
    <w:rsid w:val="00337704"/>
    <w:rPr>
      <w:rFonts w:ascii="Cambria" w:eastAsia="Times New Roman" w:hAnsi="Cambria" w:cs="Times New Roman"/>
      <w:sz w:val="24"/>
      <w:szCs w:val="24"/>
    </w:rPr>
  </w:style>
  <w:style w:type="character" w:customStyle="1" w:styleId="Titre8Car">
    <w:name w:val="Titre 8 Car"/>
    <w:basedOn w:val="Policepardfaut"/>
    <w:link w:val="Titre8"/>
    <w:uiPriority w:val="99"/>
    <w:rsid w:val="00337704"/>
    <w:rPr>
      <w:rFonts w:ascii="Cambria" w:eastAsia="Times New Roman" w:hAnsi="Cambria" w:cs="Times New Roman"/>
      <w:i/>
      <w:iCs/>
      <w:sz w:val="24"/>
      <w:szCs w:val="24"/>
    </w:rPr>
  </w:style>
  <w:style w:type="character" w:customStyle="1" w:styleId="Titre9Car">
    <w:name w:val="Titre 9 Car"/>
    <w:basedOn w:val="Policepardfaut"/>
    <w:link w:val="Titre9"/>
    <w:uiPriority w:val="99"/>
    <w:rsid w:val="00337704"/>
    <w:rPr>
      <w:rFonts w:ascii="Calibri" w:eastAsia="Times New Roman" w:hAnsi="Calibri" w:cs="Times New Roman"/>
    </w:rPr>
  </w:style>
  <w:style w:type="paragraph" w:styleId="Notedebasdepage">
    <w:name w:val="footnote text"/>
    <w:aliases w:val="Car Car"/>
    <w:basedOn w:val="Normal"/>
    <w:link w:val="NotedebasdepageCar"/>
    <w:semiHidden/>
    <w:rsid w:val="00337704"/>
    <w:pPr>
      <w:autoSpaceDE w:val="0"/>
      <w:autoSpaceDN w:val="0"/>
      <w:spacing w:after="120" w:line="240" w:lineRule="auto"/>
      <w:jc w:val="both"/>
    </w:pPr>
    <w:rPr>
      <w:rFonts w:eastAsia="Calibri"/>
      <w:szCs w:val="20"/>
      <w:lang w:eastAsia="fr-FR"/>
    </w:rPr>
  </w:style>
  <w:style w:type="character" w:customStyle="1" w:styleId="NotedebasdepageCar">
    <w:name w:val="Note de bas de page Car"/>
    <w:aliases w:val="Car Car Car"/>
    <w:basedOn w:val="Policepardfaut"/>
    <w:link w:val="Notedebasdepage"/>
    <w:semiHidden/>
    <w:rsid w:val="00337704"/>
    <w:rPr>
      <w:rFonts w:ascii="Times New Roman" w:eastAsia="Calibri" w:hAnsi="Times New Roman" w:cs="Times New Roman"/>
      <w:szCs w:val="20"/>
      <w:lang w:eastAsia="fr-FR"/>
    </w:rPr>
  </w:style>
  <w:style w:type="character" w:styleId="Marquenotebasdepage">
    <w:name w:val="footnote reference"/>
    <w:semiHidden/>
    <w:rsid w:val="00337704"/>
    <w:rPr>
      <w:rFonts w:cs="Times New Roman"/>
      <w:vertAlign w:val="superscript"/>
    </w:rPr>
  </w:style>
  <w:style w:type="paragraph" w:styleId="Lgende">
    <w:name w:val="caption"/>
    <w:basedOn w:val="Normal"/>
    <w:next w:val="Normal"/>
    <w:qFormat/>
    <w:rsid w:val="00337704"/>
    <w:pPr>
      <w:keepNext/>
      <w:spacing w:after="360" w:line="240" w:lineRule="auto"/>
      <w:jc w:val="center"/>
    </w:pPr>
    <w:rPr>
      <w:rFonts w:eastAsia="Calibri"/>
      <w:bCs/>
      <w:i/>
      <w:szCs w:val="20"/>
      <w:lang w:eastAsia="fr-FR"/>
    </w:rPr>
  </w:style>
  <w:style w:type="paragraph" w:styleId="Pieddepage">
    <w:name w:val="footer"/>
    <w:basedOn w:val="Normal"/>
    <w:link w:val="PieddepageCar"/>
    <w:uiPriority w:val="99"/>
    <w:rsid w:val="00337704"/>
    <w:pPr>
      <w:tabs>
        <w:tab w:val="center" w:pos="4536"/>
        <w:tab w:val="right" w:pos="9072"/>
      </w:tabs>
    </w:pPr>
  </w:style>
  <w:style w:type="character" w:customStyle="1" w:styleId="PieddepageCar">
    <w:name w:val="Pied de page Car"/>
    <w:basedOn w:val="Policepardfaut"/>
    <w:link w:val="Pieddepage"/>
    <w:uiPriority w:val="99"/>
    <w:rsid w:val="00337704"/>
    <w:rPr>
      <w:rFonts w:ascii="Calibri" w:eastAsia="Times New Roman" w:hAnsi="Calibri" w:cs="Times New Roman"/>
    </w:rPr>
  </w:style>
  <w:style w:type="paragraph" w:styleId="Titre">
    <w:name w:val="Title"/>
    <w:basedOn w:val="Normal"/>
    <w:next w:val="Normal"/>
    <w:link w:val="TitreCar"/>
    <w:uiPriority w:val="99"/>
    <w:qFormat/>
    <w:rsid w:val="00337704"/>
    <w:pPr>
      <w:spacing w:after="0" w:line="700" w:lineRule="exact"/>
      <w:jc w:val="center"/>
      <w:outlineLvl w:val="0"/>
    </w:pPr>
    <w:rPr>
      <w:rFonts w:ascii="Times" w:hAnsi="Times"/>
      <w:b/>
      <w:bCs/>
      <w:i/>
      <w:caps/>
      <w:kern w:val="28"/>
      <w:sz w:val="44"/>
      <w:szCs w:val="32"/>
    </w:rPr>
  </w:style>
  <w:style w:type="character" w:customStyle="1" w:styleId="TitreCar">
    <w:name w:val="Titre Car"/>
    <w:basedOn w:val="Policepardfaut"/>
    <w:link w:val="Titre"/>
    <w:uiPriority w:val="99"/>
    <w:rsid w:val="00337704"/>
    <w:rPr>
      <w:rFonts w:ascii="Times" w:eastAsia="Times New Roman" w:hAnsi="Times" w:cs="Times New Roman"/>
      <w:b/>
      <w:bCs/>
      <w:i/>
      <w:caps/>
      <w:kern w:val="28"/>
      <w:sz w:val="44"/>
      <w:szCs w:val="32"/>
    </w:rPr>
  </w:style>
  <w:style w:type="paragraph" w:customStyle="1" w:styleId="Rsum">
    <w:name w:val="R_sum_"/>
    <w:basedOn w:val="Normal"/>
    <w:uiPriority w:val="99"/>
    <w:rsid w:val="00337704"/>
    <w:pPr>
      <w:spacing w:after="0" w:line="240" w:lineRule="auto"/>
    </w:pPr>
    <w:rPr>
      <w:rFonts w:ascii="Times" w:hAnsi="Times"/>
      <w:sz w:val="20"/>
      <w:lang w:eastAsia="fr-FR"/>
    </w:rPr>
  </w:style>
  <w:style w:type="character" w:styleId="Accentuation">
    <w:name w:val="Emphasis"/>
    <w:uiPriority w:val="20"/>
    <w:qFormat/>
    <w:rsid w:val="00337704"/>
    <w:rPr>
      <w:i/>
      <w:iCs/>
    </w:rPr>
  </w:style>
  <w:style w:type="paragraph" w:styleId="Paragraphedeliste">
    <w:name w:val="List Paragraph"/>
    <w:basedOn w:val="Normal"/>
    <w:uiPriority w:val="34"/>
    <w:qFormat/>
    <w:rsid w:val="00337704"/>
    <w:pPr>
      <w:ind w:left="720"/>
      <w:contextualSpacing/>
    </w:pPr>
  </w:style>
  <w:style w:type="table" w:styleId="Grille">
    <w:name w:val="Table Grid"/>
    <w:basedOn w:val="TableauNormal"/>
    <w:uiPriority w:val="59"/>
    <w:rsid w:val="00337704"/>
    <w:pPr>
      <w:spacing w:after="0" w:line="240" w:lineRule="auto"/>
    </w:pPr>
    <w:rPr>
      <w:rFonts w:ascii="Calibri" w:eastAsia="Calibri" w:hAnsi="Calibri"/>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337704"/>
    <w:rPr>
      <w:b/>
      <w:bCs/>
    </w:rPr>
  </w:style>
  <w:style w:type="paragraph" w:styleId="Textedebulles">
    <w:name w:val="Balloon Text"/>
    <w:basedOn w:val="Normal"/>
    <w:link w:val="TextedebullesCar"/>
    <w:uiPriority w:val="99"/>
    <w:semiHidden/>
    <w:unhideWhenUsed/>
    <w:rsid w:val="003377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7704"/>
    <w:rPr>
      <w:rFonts w:ascii="Tahoma" w:eastAsia="Times New Roman" w:hAnsi="Tahoma" w:cs="Tahoma"/>
      <w:sz w:val="16"/>
      <w:szCs w:val="16"/>
    </w:rPr>
  </w:style>
  <w:style w:type="character" w:styleId="Marquedannotation">
    <w:name w:val="annotation reference"/>
    <w:basedOn w:val="Policepardfaut"/>
    <w:uiPriority w:val="99"/>
    <w:semiHidden/>
    <w:unhideWhenUsed/>
    <w:rsid w:val="00EF59C6"/>
    <w:rPr>
      <w:sz w:val="16"/>
      <w:szCs w:val="16"/>
    </w:rPr>
  </w:style>
  <w:style w:type="paragraph" w:styleId="Commentaire">
    <w:name w:val="annotation text"/>
    <w:basedOn w:val="Normal"/>
    <w:link w:val="CommentaireCar"/>
    <w:uiPriority w:val="99"/>
    <w:semiHidden/>
    <w:unhideWhenUsed/>
    <w:rsid w:val="00EF59C6"/>
    <w:pPr>
      <w:spacing w:line="240" w:lineRule="auto"/>
    </w:pPr>
    <w:rPr>
      <w:sz w:val="20"/>
      <w:szCs w:val="20"/>
    </w:rPr>
  </w:style>
  <w:style w:type="character" w:customStyle="1" w:styleId="CommentaireCar">
    <w:name w:val="Commentaire Car"/>
    <w:basedOn w:val="Policepardfaut"/>
    <w:link w:val="Commentaire"/>
    <w:uiPriority w:val="99"/>
    <w:semiHidden/>
    <w:rsid w:val="00EF59C6"/>
    <w:rPr>
      <w:sz w:val="20"/>
      <w:szCs w:val="20"/>
    </w:rPr>
  </w:style>
  <w:style w:type="paragraph" w:styleId="Objetducommentaire">
    <w:name w:val="annotation subject"/>
    <w:basedOn w:val="Commentaire"/>
    <w:next w:val="Commentaire"/>
    <w:link w:val="ObjetducommentaireCar"/>
    <w:uiPriority w:val="99"/>
    <w:semiHidden/>
    <w:unhideWhenUsed/>
    <w:rsid w:val="00EF59C6"/>
    <w:rPr>
      <w:b/>
      <w:bCs/>
    </w:rPr>
  </w:style>
  <w:style w:type="character" w:customStyle="1" w:styleId="ObjetducommentaireCar">
    <w:name w:val="Objet du commentaire Car"/>
    <w:basedOn w:val="CommentaireCar"/>
    <w:link w:val="Objetducommentaire"/>
    <w:uiPriority w:val="99"/>
    <w:semiHidden/>
    <w:rsid w:val="00EF59C6"/>
    <w:rPr>
      <w:b/>
      <w:bCs/>
      <w:sz w:val="20"/>
      <w:szCs w:val="20"/>
    </w:rPr>
  </w:style>
  <w:style w:type="character" w:styleId="Lienhypertexte">
    <w:name w:val="Hyperlink"/>
    <w:basedOn w:val="Policepardfaut"/>
    <w:uiPriority w:val="99"/>
    <w:unhideWhenUsed/>
    <w:rsid w:val="006B27BD"/>
    <w:rPr>
      <w:color w:val="0000FF"/>
      <w:u w:val="single"/>
    </w:rPr>
  </w:style>
  <w:style w:type="character" w:customStyle="1" w:styleId="apple-converted-space">
    <w:name w:val="apple-converted-space"/>
    <w:basedOn w:val="Policepardfaut"/>
    <w:rsid w:val="006B27BD"/>
  </w:style>
  <w:style w:type="character" w:customStyle="1" w:styleId="cit-title">
    <w:name w:val="cit-title"/>
    <w:basedOn w:val="Policepardfaut"/>
    <w:rsid w:val="00743D0F"/>
  </w:style>
  <w:style w:type="character" w:customStyle="1" w:styleId="site-title">
    <w:name w:val="site-title"/>
    <w:basedOn w:val="Policepardfaut"/>
    <w:rsid w:val="00743D0F"/>
  </w:style>
  <w:style w:type="character" w:customStyle="1" w:styleId="cit-print-date">
    <w:name w:val="cit-print-date"/>
    <w:basedOn w:val="Policepardfaut"/>
    <w:rsid w:val="00743D0F"/>
  </w:style>
  <w:style w:type="character" w:customStyle="1" w:styleId="cit-vol">
    <w:name w:val="cit-vol"/>
    <w:basedOn w:val="Policepardfaut"/>
    <w:rsid w:val="00743D0F"/>
  </w:style>
  <w:style w:type="character" w:customStyle="1" w:styleId="cit-sep">
    <w:name w:val="cit-sep"/>
    <w:basedOn w:val="Policepardfaut"/>
    <w:rsid w:val="00743D0F"/>
  </w:style>
  <w:style w:type="character" w:customStyle="1" w:styleId="cit-first-page">
    <w:name w:val="cit-first-page"/>
    <w:basedOn w:val="Policepardfaut"/>
    <w:rsid w:val="00743D0F"/>
  </w:style>
  <w:style w:type="character" w:customStyle="1" w:styleId="cit-last-page">
    <w:name w:val="cit-last-page"/>
    <w:basedOn w:val="Policepardfaut"/>
    <w:rsid w:val="00743D0F"/>
  </w:style>
  <w:style w:type="paragraph" w:styleId="Corpsdetexte2">
    <w:name w:val="Body Text 2"/>
    <w:basedOn w:val="Normal"/>
    <w:link w:val="Corpsdetexte2Car"/>
    <w:rsid w:val="007400AE"/>
    <w:pPr>
      <w:spacing w:after="0" w:line="360" w:lineRule="auto"/>
      <w:jc w:val="both"/>
    </w:pPr>
    <w:rPr>
      <w:rFonts w:eastAsia="Times New Roman"/>
      <w:lang w:eastAsia="fr-FR"/>
    </w:rPr>
  </w:style>
  <w:style w:type="character" w:customStyle="1" w:styleId="Corpsdetexte2Car">
    <w:name w:val="Corps de texte 2 Car"/>
    <w:basedOn w:val="Policepardfaut"/>
    <w:link w:val="Corpsdetexte2"/>
    <w:rsid w:val="007400AE"/>
    <w:rPr>
      <w:rFonts w:eastAsia="Times New Roman"/>
      <w:lang w:eastAsia="fr-FR"/>
    </w:rPr>
  </w:style>
  <w:style w:type="character" w:customStyle="1" w:styleId="petitecap">
    <w:name w:val="petitecap"/>
    <w:basedOn w:val="Policepardfaut"/>
    <w:rsid w:val="00E02AEF"/>
  </w:style>
  <w:style w:type="character" w:customStyle="1" w:styleId="majuscule">
    <w:name w:val="majuscule"/>
    <w:basedOn w:val="Policepardfaut"/>
    <w:rsid w:val="00E02AEF"/>
  </w:style>
  <w:style w:type="character" w:customStyle="1" w:styleId="italique">
    <w:name w:val="italique"/>
    <w:basedOn w:val="Policepardfaut"/>
    <w:rsid w:val="00E02AEF"/>
  </w:style>
  <w:style w:type="character" w:customStyle="1" w:styleId="personname">
    <w:name w:val="person_name"/>
    <w:basedOn w:val="Policepardfaut"/>
    <w:rsid w:val="00E02AEF"/>
  </w:style>
  <w:style w:type="paragraph" w:styleId="En-tte">
    <w:name w:val="header"/>
    <w:basedOn w:val="Normal"/>
    <w:link w:val="En-tteCar"/>
    <w:uiPriority w:val="99"/>
    <w:unhideWhenUsed/>
    <w:rsid w:val="000925DC"/>
    <w:pPr>
      <w:tabs>
        <w:tab w:val="center" w:pos="4536"/>
        <w:tab w:val="right" w:pos="9072"/>
      </w:tabs>
      <w:spacing w:after="0" w:line="240" w:lineRule="auto"/>
    </w:pPr>
  </w:style>
  <w:style w:type="character" w:customStyle="1" w:styleId="En-tteCar">
    <w:name w:val="En-tête Car"/>
    <w:basedOn w:val="Policepardfaut"/>
    <w:link w:val="En-tte"/>
    <w:uiPriority w:val="99"/>
    <w:rsid w:val="000925DC"/>
  </w:style>
  <w:style w:type="paragraph" w:styleId="Textebrut">
    <w:name w:val="Plain Text"/>
    <w:basedOn w:val="Normal"/>
    <w:link w:val="TextebrutCar"/>
    <w:uiPriority w:val="99"/>
    <w:semiHidden/>
    <w:unhideWhenUsed/>
    <w:rsid w:val="007A2CC3"/>
    <w:pPr>
      <w:spacing w:after="0" w:line="240" w:lineRule="auto"/>
    </w:pPr>
    <w:rPr>
      <w:rFonts w:ascii="Calibri" w:eastAsiaTheme="minorEastAsia" w:hAnsi="Calibri"/>
      <w:sz w:val="22"/>
      <w:szCs w:val="21"/>
      <w:lang w:eastAsia="fr-FR"/>
    </w:rPr>
  </w:style>
  <w:style w:type="character" w:customStyle="1" w:styleId="TextebrutCar">
    <w:name w:val="Texte brut Car"/>
    <w:basedOn w:val="Policepardfaut"/>
    <w:link w:val="Textebrut"/>
    <w:uiPriority w:val="99"/>
    <w:semiHidden/>
    <w:rsid w:val="007A2CC3"/>
    <w:rPr>
      <w:rFonts w:ascii="Calibri" w:eastAsiaTheme="minorEastAsia" w:hAnsi="Calibri"/>
      <w:sz w:val="22"/>
      <w:szCs w:val="21"/>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704"/>
  </w:style>
  <w:style w:type="paragraph" w:styleId="Titre1">
    <w:name w:val="heading 1"/>
    <w:basedOn w:val="Normal"/>
    <w:next w:val="Normal"/>
    <w:link w:val="Titre1Car"/>
    <w:uiPriority w:val="99"/>
    <w:qFormat/>
    <w:rsid w:val="00337704"/>
    <w:pPr>
      <w:keepNext/>
      <w:numPr>
        <w:numId w:val="1"/>
      </w:numPr>
      <w:spacing w:before="600" w:after="360" w:line="240" w:lineRule="auto"/>
      <w:outlineLvl w:val="0"/>
    </w:pPr>
    <w:rPr>
      <w:rFonts w:ascii="Times" w:hAnsi="Times"/>
      <w:b/>
      <w:bCs/>
      <w:kern w:val="32"/>
      <w:sz w:val="28"/>
      <w:szCs w:val="32"/>
    </w:rPr>
  </w:style>
  <w:style w:type="paragraph" w:styleId="Titre2">
    <w:name w:val="heading 2"/>
    <w:basedOn w:val="Normal"/>
    <w:next w:val="Normal"/>
    <w:link w:val="Titre2Car"/>
    <w:uiPriority w:val="99"/>
    <w:qFormat/>
    <w:rsid w:val="00337704"/>
    <w:pPr>
      <w:keepNext/>
      <w:numPr>
        <w:ilvl w:val="1"/>
        <w:numId w:val="1"/>
      </w:numPr>
      <w:spacing w:before="360" w:after="360" w:line="240" w:lineRule="auto"/>
      <w:outlineLvl w:val="1"/>
    </w:pPr>
    <w:rPr>
      <w:rFonts w:ascii="Times" w:hAnsi="Times"/>
      <w:b/>
      <w:bCs/>
      <w:iCs/>
      <w:sz w:val="28"/>
      <w:szCs w:val="28"/>
    </w:rPr>
  </w:style>
  <w:style w:type="paragraph" w:styleId="Titre3">
    <w:name w:val="heading 3"/>
    <w:basedOn w:val="Normal"/>
    <w:next w:val="Normal"/>
    <w:link w:val="Titre3Car"/>
    <w:uiPriority w:val="99"/>
    <w:qFormat/>
    <w:rsid w:val="00337704"/>
    <w:pPr>
      <w:keepNext/>
      <w:numPr>
        <w:ilvl w:val="2"/>
        <w:numId w:val="1"/>
      </w:numPr>
      <w:spacing w:before="240" w:after="60" w:line="240" w:lineRule="auto"/>
      <w:outlineLvl w:val="2"/>
    </w:pPr>
    <w:rPr>
      <w:rFonts w:ascii="Times" w:hAnsi="Times"/>
      <w:b/>
      <w:bCs/>
      <w:i/>
      <w:sz w:val="26"/>
      <w:szCs w:val="26"/>
    </w:rPr>
  </w:style>
  <w:style w:type="paragraph" w:styleId="Titre4">
    <w:name w:val="heading 4"/>
    <w:basedOn w:val="Normal"/>
    <w:next w:val="Normal"/>
    <w:link w:val="Titre4Car"/>
    <w:uiPriority w:val="99"/>
    <w:qFormat/>
    <w:rsid w:val="00337704"/>
    <w:pPr>
      <w:keepNext/>
      <w:numPr>
        <w:ilvl w:val="3"/>
        <w:numId w:val="1"/>
      </w:numPr>
      <w:spacing w:before="240" w:after="60" w:line="240" w:lineRule="auto"/>
      <w:ind w:left="862" w:hanging="862"/>
      <w:outlineLvl w:val="3"/>
    </w:pPr>
    <w:rPr>
      <w:rFonts w:ascii="Times" w:hAnsi="Times"/>
      <w:b/>
      <w:bCs/>
      <w:szCs w:val="28"/>
    </w:rPr>
  </w:style>
  <w:style w:type="paragraph" w:styleId="Titre5">
    <w:name w:val="heading 5"/>
    <w:basedOn w:val="Normal"/>
    <w:next w:val="Normal"/>
    <w:link w:val="Titre5Car"/>
    <w:uiPriority w:val="99"/>
    <w:qFormat/>
    <w:rsid w:val="00337704"/>
    <w:pPr>
      <w:numPr>
        <w:ilvl w:val="4"/>
        <w:numId w:val="1"/>
      </w:numPr>
      <w:spacing w:before="240" w:after="60" w:line="240" w:lineRule="auto"/>
      <w:ind w:left="1009" w:hanging="1009"/>
      <w:outlineLvl w:val="4"/>
    </w:pPr>
    <w:rPr>
      <w:rFonts w:ascii="Cambria" w:hAnsi="Cambria"/>
      <w:bCs/>
      <w:i/>
      <w:iCs/>
      <w:szCs w:val="26"/>
    </w:rPr>
  </w:style>
  <w:style w:type="paragraph" w:styleId="Titre6">
    <w:name w:val="heading 6"/>
    <w:basedOn w:val="Normal"/>
    <w:next w:val="Normal"/>
    <w:link w:val="Titre6Car"/>
    <w:uiPriority w:val="99"/>
    <w:qFormat/>
    <w:rsid w:val="00337704"/>
    <w:pPr>
      <w:numPr>
        <w:ilvl w:val="5"/>
        <w:numId w:val="1"/>
      </w:numPr>
      <w:spacing w:before="240" w:after="60" w:line="240" w:lineRule="auto"/>
      <w:outlineLvl w:val="5"/>
    </w:pPr>
    <w:rPr>
      <w:rFonts w:ascii="Times" w:hAnsi="Times"/>
      <w:b/>
      <w:bCs/>
    </w:rPr>
  </w:style>
  <w:style w:type="paragraph" w:styleId="Titre7">
    <w:name w:val="heading 7"/>
    <w:basedOn w:val="Normal"/>
    <w:next w:val="Normal"/>
    <w:link w:val="Titre7Car"/>
    <w:uiPriority w:val="99"/>
    <w:qFormat/>
    <w:rsid w:val="00337704"/>
    <w:pPr>
      <w:numPr>
        <w:ilvl w:val="6"/>
        <w:numId w:val="1"/>
      </w:numPr>
      <w:spacing w:before="240" w:after="60" w:line="240" w:lineRule="auto"/>
      <w:outlineLvl w:val="6"/>
    </w:pPr>
    <w:rPr>
      <w:rFonts w:ascii="Cambria" w:hAnsi="Cambria"/>
    </w:rPr>
  </w:style>
  <w:style w:type="paragraph" w:styleId="Titre8">
    <w:name w:val="heading 8"/>
    <w:basedOn w:val="Normal"/>
    <w:next w:val="Normal"/>
    <w:link w:val="Titre8Car"/>
    <w:uiPriority w:val="99"/>
    <w:qFormat/>
    <w:rsid w:val="00337704"/>
    <w:pPr>
      <w:numPr>
        <w:ilvl w:val="7"/>
        <w:numId w:val="1"/>
      </w:numPr>
      <w:spacing w:before="240" w:after="60" w:line="240" w:lineRule="auto"/>
      <w:outlineLvl w:val="7"/>
    </w:pPr>
    <w:rPr>
      <w:rFonts w:ascii="Cambria" w:hAnsi="Cambria"/>
      <w:i/>
      <w:iCs/>
    </w:rPr>
  </w:style>
  <w:style w:type="paragraph" w:styleId="Titre9">
    <w:name w:val="heading 9"/>
    <w:basedOn w:val="Normal"/>
    <w:next w:val="Normal"/>
    <w:link w:val="Titre9Car"/>
    <w:uiPriority w:val="99"/>
    <w:qFormat/>
    <w:rsid w:val="00337704"/>
    <w:pPr>
      <w:numPr>
        <w:ilvl w:val="8"/>
        <w:numId w:val="1"/>
      </w:numPr>
      <w:spacing w:before="240" w:after="60"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37704"/>
    <w:rPr>
      <w:rFonts w:ascii="Times" w:hAnsi="Times"/>
      <w:b/>
      <w:bCs/>
      <w:kern w:val="32"/>
      <w:sz w:val="28"/>
      <w:szCs w:val="32"/>
    </w:rPr>
  </w:style>
  <w:style w:type="character" w:customStyle="1" w:styleId="Titre2Car">
    <w:name w:val="Titre 2 Car"/>
    <w:basedOn w:val="Policepardfaut"/>
    <w:link w:val="Titre2"/>
    <w:uiPriority w:val="99"/>
    <w:rsid w:val="00337704"/>
    <w:rPr>
      <w:rFonts w:ascii="Times" w:eastAsia="Times New Roman" w:hAnsi="Times" w:cs="Times New Roman"/>
      <w:b/>
      <w:bCs/>
      <w:iCs/>
      <w:sz w:val="28"/>
      <w:szCs w:val="28"/>
    </w:rPr>
  </w:style>
  <w:style w:type="character" w:customStyle="1" w:styleId="Titre3Car">
    <w:name w:val="Titre 3 Car"/>
    <w:basedOn w:val="Policepardfaut"/>
    <w:link w:val="Titre3"/>
    <w:uiPriority w:val="99"/>
    <w:rsid w:val="00337704"/>
    <w:rPr>
      <w:rFonts w:ascii="Times" w:eastAsia="Times New Roman" w:hAnsi="Times" w:cs="Times New Roman"/>
      <w:b/>
      <w:bCs/>
      <w:i/>
      <w:sz w:val="26"/>
      <w:szCs w:val="26"/>
    </w:rPr>
  </w:style>
  <w:style w:type="character" w:customStyle="1" w:styleId="Titre4Car">
    <w:name w:val="Titre 4 Car"/>
    <w:basedOn w:val="Policepardfaut"/>
    <w:link w:val="Titre4"/>
    <w:uiPriority w:val="99"/>
    <w:rsid w:val="00337704"/>
    <w:rPr>
      <w:rFonts w:ascii="Times" w:eastAsia="Times New Roman" w:hAnsi="Times" w:cs="Times New Roman"/>
      <w:b/>
      <w:bCs/>
      <w:sz w:val="24"/>
      <w:szCs w:val="28"/>
    </w:rPr>
  </w:style>
  <w:style w:type="character" w:customStyle="1" w:styleId="Titre5Car">
    <w:name w:val="Titre 5 Car"/>
    <w:basedOn w:val="Policepardfaut"/>
    <w:link w:val="Titre5"/>
    <w:uiPriority w:val="99"/>
    <w:rsid w:val="00337704"/>
    <w:rPr>
      <w:rFonts w:ascii="Cambria" w:eastAsia="Times New Roman" w:hAnsi="Cambria" w:cs="Times New Roman"/>
      <w:bCs/>
      <w:i/>
      <w:iCs/>
      <w:szCs w:val="26"/>
    </w:rPr>
  </w:style>
  <w:style w:type="character" w:customStyle="1" w:styleId="Titre6Car">
    <w:name w:val="Titre 6 Car"/>
    <w:basedOn w:val="Policepardfaut"/>
    <w:link w:val="Titre6"/>
    <w:uiPriority w:val="99"/>
    <w:rsid w:val="00337704"/>
    <w:rPr>
      <w:rFonts w:ascii="Times" w:eastAsia="Times New Roman" w:hAnsi="Times" w:cs="Times New Roman"/>
      <w:b/>
      <w:bCs/>
    </w:rPr>
  </w:style>
  <w:style w:type="character" w:customStyle="1" w:styleId="Titre7Car">
    <w:name w:val="Titre 7 Car"/>
    <w:basedOn w:val="Policepardfaut"/>
    <w:link w:val="Titre7"/>
    <w:uiPriority w:val="99"/>
    <w:rsid w:val="00337704"/>
    <w:rPr>
      <w:rFonts w:ascii="Cambria" w:eastAsia="Times New Roman" w:hAnsi="Cambria" w:cs="Times New Roman"/>
      <w:sz w:val="24"/>
      <w:szCs w:val="24"/>
    </w:rPr>
  </w:style>
  <w:style w:type="character" w:customStyle="1" w:styleId="Titre8Car">
    <w:name w:val="Titre 8 Car"/>
    <w:basedOn w:val="Policepardfaut"/>
    <w:link w:val="Titre8"/>
    <w:uiPriority w:val="99"/>
    <w:rsid w:val="00337704"/>
    <w:rPr>
      <w:rFonts w:ascii="Cambria" w:eastAsia="Times New Roman" w:hAnsi="Cambria" w:cs="Times New Roman"/>
      <w:i/>
      <w:iCs/>
      <w:sz w:val="24"/>
      <w:szCs w:val="24"/>
    </w:rPr>
  </w:style>
  <w:style w:type="character" w:customStyle="1" w:styleId="Titre9Car">
    <w:name w:val="Titre 9 Car"/>
    <w:basedOn w:val="Policepardfaut"/>
    <w:link w:val="Titre9"/>
    <w:uiPriority w:val="99"/>
    <w:rsid w:val="00337704"/>
    <w:rPr>
      <w:rFonts w:ascii="Calibri" w:eastAsia="Times New Roman" w:hAnsi="Calibri" w:cs="Times New Roman"/>
    </w:rPr>
  </w:style>
  <w:style w:type="paragraph" w:styleId="Notedebasdepage">
    <w:name w:val="footnote text"/>
    <w:aliases w:val="Car Car"/>
    <w:basedOn w:val="Normal"/>
    <w:link w:val="NotedebasdepageCar"/>
    <w:semiHidden/>
    <w:rsid w:val="00337704"/>
    <w:pPr>
      <w:autoSpaceDE w:val="0"/>
      <w:autoSpaceDN w:val="0"/>
      <w:spacing w:after="120" w:line="240" w:lineRule="auto"/>
      <w:jc w:val="both"/>
    </w:pPr>
    <w:rPr>
      <w:rFonts w:eastAsia="Calibri"/>
      <w:szCs w:val="20"/>
      <w:lang w:eastAsia="fr-FR"/>
    </w:rPr>
  </w:style>
  <w:style w:type="character" w:customStyle="1" w:styleId="NotedebasdepageCar">
    <w:name w:val="Note de bas de page Car"/>
    <w:aliases w:val="Car Car Car"/>
    <w:basedOn w:val="Policepardfaut"/>
    <w:link w:val="Notedebasdepage"/>
    <w:semiHidden/>
    <w:rsid w:val="00337704"/>
    <w:rPr>
      <w:rFonts w:ascii="Times New Roman" w:eastAsia="Calibri" w:hAnsi="Times New Roman" w:cs="Times New Roman"/>
      <w:szCs w:val="20"/>
      <w:lang w:eastAsia="fr-FR"/>
    </w:rPr>
  </w:style>
  <w:style w:type="character" w:styleId="Marquenotebasdepage">
    <w:name w:val="footnote reference"/>
    <w:semiHidden/>
    <w:rsid w:val="00337704"/>
    <w:rPr>
      <w:rFonts w:cs="Times New Roman"/>
      <w:vertAlign w:val="superscript"/>
    </w:rPr>
  </w:style>
  <w:style w:type="paragraph" w:styleId="Lgende">
    <w:name w:val="caption"/>
    <w:basedOn w:val="Normal"/>
    <w:next w:val="Normal"/>
    <w:qFormat/>
    <w:rsid w:val="00337704"/>
    <w:pPr>
      <w:keepNext/>
      <w:spacing w:after="360" w:line="240" w:lineRule="auto"/>
      <w:jc w:val="center"/>
    </w:pPr>
    <w:rPr>
      <w:rFonts w:eastAsia="Calibri"/>
      <w:bCs/>
      <w:i/>
      <w:szCs w:val="20"/>
      <w:lang w:eastAsia="fr-FR"/>
    </w:rPr>
  </w:style>
  <w:style w:type="paragraph" w:styleId="Pieddepage">
    <w:name w:val="footer"/>
    <w:basedOn w:val="Normal"/>
    <w:link w:val="PieddepageCar"/>
    <w:uiPriority w:val="99"/>
    <w:rsid w:val="00337704"/>
    <w:pPr>
      <w:tabs>
        <w:tab w:val="center" w:pos="4536"/>
        <w:tab w:val="right" w:pos="9072"/>
      </w:tabs>
    </w:pPr>
  </w:style>
  <w:style w:type="character" w:customStyle="1" w:styleId="PieddepageCar">
    <w:name w:val="Pied de page Car"/>
    <w:basedOn w:val="Policepardfaut"/>
    <w:link w:val="Pieddepage"/>
    <w:uiPriority w:val="99"/>
    <w:rsid w:val="00337704"/>
    <w:rPr>
      <w:rFonts w:ascii="Calibri" w:eastAsia="Times New Roman" w:hAnsi="Calibri" w:cs="Times New Roman"/>
    </w:rPr>
  </w:style>
  <w:style w:type="paragraph" w:styleId="Titre">
    <w:name w:val="Title"/>
    <w:basedOn w:val="Normal"/>
    <w:next w:val="Normal"/>
    <w:link w:val="TitreCar"/>
    <w:uiPriority w:val="99"/>
    <w:qFormat/>
    <w:rsid w:val="00337704"/>
    <w:pPr>
      <w:spacing w:after="0" w:line="700" w:lineRule="exact"/>
      <w:jc w:val="center"/>
      <w:outlineLvl w:val="0"/>
    </w:pPr>
    <w:rPr>
      <w:rFonts w:ascii="Times" w:hAnsi="Times"/>
      <w:b/>
      <w:bCs/>
      <w:i/>
      <w:caps/>
      <w:kern w:val="28"/>
      <w:sz w:val="44"/>
      <w:szCs w:val="32"/>
    </w:rPr>
  </w:style>
  <w:style w:type="character" w:customStyle="1" w:styleId="TitreCar">
    <w:name w:val="Titre Car"/>
    <w:basedOn w:val="Policepardfaut"/>
    <w:link w:val="Titre"/>
    <w:uiPriority w:val="99"/>
    <w:rsid w:val="00337704"/>
    <w:rPr>
      <w:rFonts w:ascii="Times" w:eastAsia="Times New Roman" w:hAnsi="Times" w:cs="Times New Roman"/>
      <w:b/>
      <w:bCs/>
      <w:i/>
      <w:caps/>
      <w:kern w:val="28"/>
      <w:sz w:val="44"/>
      <w:szCs w:val="32"/>
    </w:rPr>
  </w:style>
  <w:style w:type="paragraph" w:customStyle="1" w:styleId="Rsum">
    <w:name w:val="R_sum_"/>
    <w:basedOn w:val="Normal"/>
    <w:uiPriority w:val="99"/>
    <w:rsid w:val="00337704"/>
    <w:pPr>
      <w:spacing w:after="0" w:line="240" w:lineRule="auto"/>
    </w:pPr>
    <w:rPr>
      <w:rFonts w:ascii="Times" w:hAnsi="Times"/>
      <w:sz w:val="20"/>
      <w:lang w:eastAsia="fr-FR"/>
    </w:rPr>
  </w:style>
  <w:style w:type="character" w:styleId="Accentuation">
    <w:name w:val="Emphasis"/>
    <w:uiPriority w:val="20"/>
    <w:qFormat/>
    <w:rsid w:val="00337704"/>
    <w:rPr>
      <w:i/>
      <w:iCs/>
    </w:rPr>
  </w:style>
  <w:style w:type="paragraph" w:styleId="Paragraphedeliste">
    <w:name w:val="List Paragraph"/>
    <w:basedOn w:val="Normal"/>
    <w:uiPriority w:val="34"/>
    <w:qFormat/>
    <w:rsid w:val="00337704"/>
    <w:pPr>
      <w:ind w:left="720"/>
      <w:contextualSpacing/>
    </w:pPr>
  </w:style>
  <w:style w:type="table" w:styleId="Grille">
    <w:name w:val="Table Grid"/>
    <w:basedOn w:val="TableauNormal"/>
    <w:uiPriority w:val="59"/>
    <w:rsid w:val="00337704"/>
    <w:pPr>
      <w:spacing w:after="0" w:line="240" w:lineRule="auto"/>
    </w:pPr>
    <w:rPr>
      <w:rFonts w:ascii="Calibri" w:eastAsia="Calibri" w:hAnsi="Calibri"/>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337704"/>
    <w:rPr>
      <w:b/>
      <w:bCs/>
    </w:rPr>
  </w:style>
  <w:style w:type="paragraph" w:styleId="Textedebulles">
    <w:name w:val="Balloon Text"/>
    <w:basedOn w:val="Normal"/>
    <w:link w:val="TextedebullesCar"/>
    <w:uiPriority w:val="99"/>
    <w:semiHidden/>
    <w:unhideWhenUsed/>
    <w:rsid w:val="003377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7704"/>
    <w:rPr>
      <w:rFonts w:ascii="Tahoma" w:eastAsia="Times New Roman" w:hAnsi="Tahoma" w:cs="Tahoma"/>
      <w:sz w:val="16"/>
      <w:szCs w:val="16"/>
    </w:rPr>
  </w:style>
  <w:style w:type="character" w:styleId="Marquedannotation">
    <w:name w:val="annotation reference"/>
    <w:basedOn w:val="Policepardfaut"/>
    <w:uiPriority w:val="99"/>
    <w:semiHidden/>
    <w:unhideWhenUsed/>
    <w:rsid w:val="00EF59C6"/>
    <w:rPr>
      <w:sz w:val="16"/>
      <w:szCs w:val="16"/>
    </w:rPr>
  </w:style>
  <w:style w:type="paragraph" w:styleId="Commentaire">
    <w:name w:val="annotation text"/>
    <w:basedOn w:val="Normal"/>
    <w:link w:val="CommentaireCar"/>
    <w:uiPriority w:val="99"/>
    <w:semiHidden/>
    <w:unhideWhenUsed/>
    <w:rsid w:val="00EF59C6"/>
    <w:pPr>
      <w:spacing w:line="240" w:lineRule="auto"/>
    </w:pPr>
    <w:rPr>
      <w:sz w:val="20"/>
      <w:szCs w:val="20"/>
    </w:rPr>
  </w:style>
  <w:style w:type="character" w:customStyle="1" w:styleId="CommentaireCar">
    <w:name w:val="Commentaire Car"/>
    <w:basedOn w:val="Policepardfaut"/>
    <w:link w:val="Commentaire"/>
    <w:uiPriority w:val="99"/>
    <w:semiHidden/>
    <w:rsid w:val="00EF59C6"/>
    <w:rPr>
      <w:sz w:val="20"/>
      <w:szCs w:val="20"/>
    </w:rPr>
  </w:style>
  <w:style w:type="paragraph" w:styleId="Objetducommentaire">
    <w:name w:val="annotation subject"/>
    <w:basedOn w:val="Commentaire"/>
    <w:next w:val="Commentaire"/>
    <w:link w:val="ObjetducommentaireCar"/>
    <w:uiPriority w:val="99"/>
    <w:semiHidden/>
    <w:unhideWhenUsed/>
    <w:rsid w:val="00EF59C6"/>
    <w:rPr>
      <w:b/>
      <w:bCs/>
    </w:rPr>
  </w:style>
  <w:style w:type="character" w:customStyle="1" w:styleId="ObjetducommentaireCar">
    <w:name w:val="Objet du commentaire Car"/>
    <w:basedOn w:val="CommentaireCar"/>
    <w:link w:val="Objetducommentaire"/>
    <w:uiPriority w:val="99"/>
    <w:semiHidden/>
    <w:rsid w:val="00EF59C6"/>
    <w:rPr>
      <w:b/>
      <w:bCs/>
      <w:sz w:val="20"/>
      <w:szCs w:val="20"/>
    </w:rPr>
  </w:style>
  <w:style w:type="character" w:styleId="Lienhypertexte">
    <w:name w:val="Hyperlink"/>
    <w:basedOn w:val="Policepardfaut"/>
    <w:uiPriority w:val="99"/>
    <w:unhideWhenUsed/>
    <w:rsid w:val="006B27BD"/>
    <w:rPr>
      <w:color w:val="0000FF"/>
      <w:u w:val="single"/>
    </w:rPr>
  </w:style>
  <w:style w:type="character" w:customStyle="1" w:styleId="apple-converted-space">
    <w:name w:val="apple-converted-space"/>
    <w:basedOn w:val="Policepardfaut"/>
    <w:rsid w:val="006B27BD"/>
  </w:style>
  <w:style w:type="character" w:customStyle="1" w:styleId="cit-title">
    <w:name w:val="cit-title"/>
    <w:basedOn w:val="Policepardfaut"/>
    <w:rsid w:val="00743D0F"/>
  </w:style>
  <w:style w:type="character" w:customStyle="1" w:styleId="site-title">
    <w:name w:val="site-title"/>
    <w:basedOn w:val="Policepardfaut"/>
    <w:rsid w:val="00743D0F"/>
  </w:style>
  <w:style w:type="character" w:customStyle="1" w:styleId="cit-print-date">
    <w:name w:val="cit-print-date"/>
    <w:basedOn w:val="Policepardfaut"/>
    <w:rsid w:val="00743D0F"/>
  </w:style>
  <w:style w:type="character" w:customStyle="1" w:styleId="cit-vol">
    <w:name w:val="cit-vol"/>
    <w:basedOn w:val="Policepardfaut"/>
    <w:rsid w:val="00743D0F"/>
  </w:style>
  <w:style w:type="character" w:customStyle="1" w:styleId="cit-sep">
    <w:name w:val="cit-sep"/>
    <w:basedOn w:val="Policepardfaut"/>
    <w:rsid w:val="00743D0F"/>
  </w:style>
  <w:style w:type="character" w:customStyle="1" w:styleId="cit-first-page">
    <w:name w:val="cit-first-page"/>
    <w:basedOn w:val="Policepardfaut"/>
    <w:rsid w:val="00743D0F"/>
  </w:style>
  <w:style w:type="character" w:customStyle="1" w:styleId="cit-last-page">
    <w:name w:val="cit-last-page"/>
    <w:basedOn w:val="Policepardfaut"/>
    <w:rsid w:val="00743D0F"/>
  </w:style>
  <w:style w:type="paragraph" w:styleId="Corpsdetexte2">
    <w:name w:val="Body Text 2"/>
    <w:basedOn w:val="Normal"/>
    <w:link w:val="Corpsdetexte2Car"/>
    <w:rsid w:val="007400AE"/>
    <w:pPr>
      <w:spacing w:after="0" w:line="360" w:lineRule="auto"/>
      <w:jc w:val="both"/>
    </w:pPr>
    <w:rPr>
      <w:rFonts w:eastAsia="Times New Roman"/>
      <w:lang w:eastAsia="fr-FR"/>
    </w:rPr>
  </w:style>
  <w:style w:type="character" w:customStyle="1" w:styleId="Corpsdetexte2Car">
    <w:name w:val="Corps de texte 2 Car"/>
    <w:basedOn w:val="Policepardfaut"/>
    <w:link w:val="Corpsdetexte2"/>
    <w:rsid w:val="007400AE"/>
    <w:rPr>
      <w:rFonts w:eastAsia="Times New Roman"/>
      <w:lang w:eastAsia="fr-FR"/>
    </w:rPr>
  </w:style>
  <w:style w:type="character" w:customStyle="1" w:styleId="petitecap">
    <w:name w:val="petitecap"/>
    <w:basedOn w:val="Policepardfaut"/>
    <w:rsid w:val="00E02AEF"/>
  </w:style>
  <w:style w:type="character" w:customStyle="1" w:styleId="majuscule">
    <w:name w:val="majuscule"/>
    <w:basedOn w:val="Policepardfaut"/>
    <w:rsid w:val="00E02AEF"/>
  </w:style>
  <w:style w:type="character" w:customStyle="1" w:styleId="italique">
    <w:name w:val="italique"/>
    <w:basedOn w:val="Policepardfaut"/>
    <w:rsid w:val="00E02AEF"/>
  </w:style>
  <w:style w:type="character" w:customStyle="1" w:styleId="personname">
    <w:name w:val="person_name"/>
    <w:basedOn w:val="Policepardfaut"/>
    <w:rsid w:val="00E02AEF"/>
  </w:style>
  <w:style w:type="paragraph" w:styleId="En-tte">
    <w:name w:val="header"/>
    <w:basedOn w:val="Normal"/>
    <w:link w:val="En-tteCar"/>
    <w:uiPriority w:val="99"/>
    <w:unhideWhenUsed/>
    <w:rsid w:val="000925DC"/>
    <w:pPr>
      <w:tabs>
        <w:tab w:val="center" w:pos="4536"/>
        <w:tab w:val="right" w:pos="9072"/>
      </w:tabs>
      <w:spacing w:after="0" w:line="240" w:lineRule="auto"/>
    </w:pPr>
  </w:style>
  <w:style w:type="character" w:customStyle="1" w:styleId="En-tteCar">
    <w:name w:val="En-tête Car"/>
    <w:basedOn w:val="Policepardfaut"/>
    <w:link w:val="En-tte"/>
    <w:uiPriority w:val="99"/>
    <w:rsid w:val="000925DC"/>
  </w:style>
  <w:style w:type="paragraph" w:styleId="Textebrut">
    <w:name w:val="Plain Text"/>
    <w:basedOn w:val="Normal"/>
    <w:link w:val="TextebrutCar"/>
    <w:uiPriority w:val="99"/>
    <w:semiHidden/>
    <w:unhideWhenUsed/>
    <w:rsid w:val="007A2CC3"/>
    <w:pPr>
      <w:spacing w:after="0" w:line="240" w:lineRule="auto"/>
    </w:pPr>
    <w:rPr>
      <w:rFonts w:ascii="Calibri" w:eastAsiaTheme="minorEastAsia" w:hAnsi="Calibri"/>
      <w:sz w:val="22"/>
      <w:szCs w:val="21"/>
      <w:lang w:eastAsia="fr-FR"/>
    </w:rPr>
  </w:style>
  <w:style w:type="character" w:customStyle="1" w:styleId="TextebrutCar">
    <w:name w:val="Texte brut Car"/>
    <w:basedOn w:val="Policepardfaut"/>
    <w:link w:val="Textebrut"/>
    <w:uiPriority w:val="99"/>
    <w:semiHidden/>
    <w:rsid w:val="007A2CC3"/>
    <w:rPr>
      <w:rFonts w:ascii="Calibri" w:eastAsiaTheme="minorEastAsia" w:hAnsi="Calibri"/>
      <w:sz w:val="22"/>
      <w:szCs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536">
      <w:bodyDiv w:val="1"/>
      <w:marLeft w:val="0"/>
      <w:marRight w:val="0"/>
      <w:marTop w:val="0"/>
      <w:marBottom w:val="0"/>
      <w:divBdr>
        <w:top w:val="none" w:sz="0" w:space="0" w:color="auto"/>
        <w:left w:val="none" w:sz="0" w:space="0" w:color="auto"/>
        <w:bottom w:val="none" w:sz="0" w:space="0" w:color="auto"/>
        <w:right w:val="none" w:sz="0" w:space="0" w:color="auto"/>
      </w:divBdr>
      <w:divsChild>
        <w:div w:id="837157207">
          <w:marLeft w:val="0"/>
          <w:marRight w:val="0"/>
          <w:marTop w:val="0"/>
          <w:marBottom w:val="0"/>
          <w:divBdr>
            <w:top w:val="none" w:sz="0" w:space="0" w:color="auto"/>
            <w:left w:val="none" w:sz="0" w:space="0" w:color="auto"/>
            <w:bottom w:val="none" w:sz="0" w:space="0" w:color="auto"/>
            <w:right w:val="none" w:sz="0" w:space="0" w:color="auto"/>
          </w:divBdr>
        </w:div>
        <w:div w:id="1998143731">
          <w:marLeft w:val="0"/>
          <w:marRight w:val="0"/>
          <w:marTop w:val="0"/>
          <w:marBottom w:val="0"/>
          <w:divBdr>
            <w:top w:val="none" w:sz="0" w:space="0" w:color="auto"/>
            <w:left w:val="none" w:sz="0" w:space="0" w:color="auto"/>
            <w:bottom w:val="none" w:sz="0" w:space="0" w:color="auto"/>
            <w:right w:val="none" w:sz="0" w:space="0" w:color="auto"/>
          </w:divBdr>
        </w:div>
        <w:div w:id="1408842041">
          <w:marLeft w:val="0"/>
          <w:marRight w:val="0"/>
          <w:marTop w:val="0"/>
          <w:marBottom w:val="0"/>
          <w:divBdr>
            <w:top w:val="none" w:sz="0" w:space="0" w:color="auto"/>
            <w:left w:val="none" w:sz="0" w:space="0" w:color="auto"/>
            <w:bottom w:val="none" w:sz="0" w:space="0" w:color="auto"/>
            <w:right w:val="none" w:sz="0" w:space="0" w:color="auto"/>
          </w:divBdr>
        </w:div>
        <w:div w:id="1596330264">
          <w:marLeft w:val="0"/>
          <w:marRight w:val="0"/>
          <w:marTop w:val="0"/>
          <w:marBottom w:val="0"/>
          <w:divBdr>
            <w:top w:val="none" w:sz="0" w:space="0" w:color="auto"/>
            <w:left w:val="none" w:sz="0" w:space="0" w:color="auto"/>
            <w:bottom w:val="none" w:sz="0" w:space="0" w:color="auto"/>
            <w:right w:val="none" w:sz="0" w:space="0" w:color="auto"/>
          </w:divBdr>
        </w:div>
        <w:div w:id="1243179169">
          <w:marLeft w:val="0"/>
          <w:marRight w:val="0"/>
          <w:marTop w:val="0"/>
          <w:marBottom w:val="0"/>
          <w:divBdr>
            <w:top w:val="none" w:sz="0" w:space="0" w:color="auto"/>
            <w:left w:val="none" w:sz="0" w:space="0" w:color="auto"/>
            <w:bottom w:val="none" w:sz="0" w:space="0" w:color="auto"/>
            <w:right w:val="none" w:sz="0" w:space="0" w:color="auto"/>
          </w:divBdr>
        </w:div>
        <w:div w:id="566303199">
          <w:marLeft w:val="0"/>
          <w:marRight w:val="0"/>
          <w:marTop w:val="0"/>
          <w:marBottom w:val="0"/>
          <w:divBdr>
            <w:top w:val="none" w:sz="0" w:space="0" w:color="auto"/>
            <w:left w:val="none" w:sz="0" w:space="0" w:color="auto"/>
            <w:bottom w:val="none" w:sz="0" w:space="0" w:color="auto"/>
            <w:right w:val="none" w:sz="0" w:space="0" w:color="auto"/>
          </w:divBdr>
        </w:div>
      </w:divsChild>
    </w:div>
    <w:div w:id="13458883">
      <w:bodyDiv w:val="1"/>
      <w:marLeft w:val="0"/>
      <w:marRight w:val="0"/>
      <w:marTop w:val="0"/>
      <w:marBottom w:val="0"/>
      <w:divBdr>
        <w:top w:val="none" w:sz="0" w:space="0" w:color="auto"/>
        <w:left w:val="none" w:sz="0" w:space="0" w:color="auto"/>
        <w:bottom w:val="none" w:sz="0" w:space="0" w:color="auto"/>
        <w:right w:val="none" w:sz="0" w:space="0" w:color="auto"/>
      </w:divBdr>
    </w:div>
    <w:div w:id="20479744">
      <w:bodyDiv w:val="1"/>
      <w:marLeft w:val="0"/>
      <w:marRight w:val="0"/>
      <w:marTop w:val="0"/>
      <w:marBottom w:val="0"/>
      <w:divBdr>
        <w:top w:val="none" w:sz="0" w:space="0" w:color="auto"/>
        <w:left w:val="none" w:sz="0" w:space="0" w:color="auto"/>
        <w:bottom w:val="none" w:sz="0" w:space="0" w:color="auto"/>
        <w:right w:val="none" w:sz="0" w:space="0" w:color="auto"/>
      </w:divBdr>
      <w:divsChild>
        <w:div w:id="96489655">
          <w:marLeft w:val="0"/>
          <w:marRight w:val="0"/>
          <w:marTop w:val="0"/>
          <w:marBottom w:val="0"/>
          <w:divBdr>
            <w:top w:val="none" w:sz="0" w:space="0" w:color="auto"/>
            <w:left w:val="none" w:sz="0" w:space="0" w:color="auto"/>
            <w:bottom w:val="none" w:sz="0" w:space="0" w:color="auto"/>
            <w:right w:val="none" w:sz="0" w:space="0" w:color="auto"/>
          </w:divBdr>
        </w:div>
        <w:div w:id="213274200">
          <w:marLeft w:val="0"/>
          <w:marRight w:val="0"/>
          <w:marTop w:val="0"/>
          <w:marBottom w:val="0"/>
          <w:divBdr>
            <w:top w:val="none" w:sz="0" w:space="0" w:color="auto"/>
            <w:left w:val="none" w:sz="0" w:space="0" w:color="auto"/>
            <w:bottom w:val="none" w:sz="0" w:space="0" w:color="auto"/>
            <w:right w:val="none" w:sz="0" w:space="0" w:color="auto"/>
          </w:divBdr>
        </w:div>
        <w:div w:id="455635993">
          <w:marLeft w:val="0"/>
          <w:marRight w:val="0"/>
          <w:marTop w:val="0"/>
          <w:marBottom w:val="0"/>
          <w:divBdr>
            <w:top w:val="none" w:sz="0" w:space="0" w:color="auto"/>
            <w:left w:val="none" w:sz="0" w:space="0" w:color="auto"/>
            <w:bottom w:val="none" w:sz="0" w:space="0" w:color="auto"/>
            <w:right w:val="none" w:sz="0" w:space="0" w:color="auto"/>
          </w:divBdr>
        </w:div>
        <w:div w:id="331418655">
          <w:marLeft w:val="0"/>
          <w:marRight w:val="0"/>
          <w:marTop w:val="0"/>
          <w:marBottom w:val="0"/>
          <w:divBdr>
            <w:top w:val="none" w:sz="0" w:space="0" w:color="auto"/>
            <w:left w:val="none" w:sz="0" w:space="0" w:color="auto"/>
            <w:bottom w:val="none" w:sz="0" w:space="0" w:color="auto"/>
            <w:right w:val="none" w:sz="0" w:space="0" w:color="auto"/>
          </w:divBdr>
        </w:div>
        <w:div w:id="76833802">
          <w:marLeft w:val="0"/>
          <w:marRight w:val="0"/>
          <w:marTop w:val="0"/>
          <w:marBottom w:val="0"/>
          <w:divBdr>
            <w:top w:val="none" w:sz="0" w:space="0" w:color="auto"/>
            <w:left w:val="none" w:sz="0" w:space="0" w:color="auto"/>
            <w:bottom w:val="none" w:sz="0" w:space="0" w:color="auto"/>
            <w:right w:val="none" w:sz="0" w:space="0" w:color="auto"/>
          </w:divBdr>
        </w:div>
        <w:div w:id="108937419">
          <w:marLeft w:val="0"/>
          <w:marRight w:val="0"/>
          <w:marTop w:val="0"/>
          <w:marBottom w:val="0"/>
          <w:divBdr>
            <w:top w:val="none" w:sz="0" w:space="0" w:color="auto"/>
            <w:left w:val="none" w:sz="0" w:space="0" w:color="auto"/>
            <w:bottom w:val="none" w:sz="0" w:space="0" w:color="auto"/>
            <w:right w:val="none" w:sz="0" w:space="0" w:color="auto"/>
          </w:divBdr>
        </w:div>
        <w:div w:id="1225066191">
          <w:marLeft w:val="0"/>
          <w:marRight w:val="0"/>
          <w:marTop w:val="0"/>
          <w:marBottom w:val="0"/>
          <w:divBdr>
            <w:top w:val="none" w:sz="0" w:space="0" w:color="auto"/>
            <w:left w:val="none" w:sz="0" w:space="0" w:color="auto"/>
            <w:bottom w:val="none" w:sz="0" w:space="0" w:color="auto"/>
            <w:right w:val="none" w:sz="0" w:space="0" w:color="auto"/>
          </w:divBdr>
        </w:div>
        <w:div w:id="1244946141">
          <w:marLeft w:val="0"/>
          <w:marRight w:val="0"/>
          <w:marTop w:val="0"/>
          <w:marBottom w:val="0"/>
          <w:divBdr>
            <w:top w:val="none" w:sz="0" w:space="0" w:color="auto"/>
            <w:left w:val="none" w:sz="0" w:space="0" w:color="auto"/>
            <w:bottom w:val="none" w:sz="0" w:space="0" w:color="auto"/>
            <w:right w:val="none" w:sz="0" w:space="0" w:color="auto"/>
          </w:divBdr>
        </w:div>
        <w:div w:id="1977640284">
          <w:marLeft w:val="0"/>
          <w:marRight w:val="0"/>
          <w:marTop w:val="0"/>
          <w:marBottom w:val="0"/>
          <w:divBdr>
            <w:top w:val="none" w:sz="0" w:space="0" w:color="auto"/>
            <w:left w:val="none" w:sz="0" w:space="0" w:color="auto"/>
            <w:bottom w:val="none" w:sz="0" w:space="0" w:color="auto"/>
            <w:right w:val="none" w:sz="0" w:space="0" w:color="auto"/>
          </w:divBdr>
        </w:div>
        <w:div w:id="828979819">
          <w:marLeft w:val="0"/>
          <w:marRight w:val="0"/>
          <w:marTop w:val="0"/>
          <w:marBottom w:val="0"/>
          <w:divBdr>
            <w:top w:val="none" w:sz="0" w:space="0" w:color="auto"/>
            <w:left w:val="none" w:sz="0" w:space="0" w:color="auto"/>
            <w:bottom w:val="none" w:sz="0" w:space="0" w:color="auto"/>
            <w:right w:val="none" w:sz="0" w:space="0" w:color="auto"/>
          </w:divBdr>
        </w:div>
        <w:div w:id="611521666">
          <w:marLeft w:val="0"/>
          <w:marRight w:val="0"/>
          <w:marTop w:val="0"/>
          <w:marBottom w:val="0"/>
          <w:divBdr>
            <w:top w:val="none" w:sz="0" w:space="0" w:color="auto"/>
            <w:left w:val="none" w:sz="0" w:space="0" w:color="auto"/>
            <w:bottom w:val="none" w:sz="0" w:space="0" w:color="auto"/>
            <w:right w:val="none" w:sz="0" w:space="0" w:color="auto"/>
          </w:divBdr>
        </w:div>
        <w:div w:id="1588348825">
          <w:marLeft w:val="0"/>
          <w:marRight w:val="0"/>
          <w:marTop w:val="0"/>
          <w:marBottom w:val="0"/>
          <w:divBdr>
            <w:top w:val="none" w:sz="0" w:space="0" w:color="auto"/>
            <w:left w:val="none" w:sz="0" w:space="0" w:color="auto"/>
            <w:bottom w:val="none" w:sz="0" w:space="0" w:color="auto"/>
            <w:right w:val="none" w:sz="0" w:space="0" w:color="auto"/>
          </w:divBdr>
        </w:div>
        <w:div w:id="1233156488">
          <w:marLeft w:val="0"/>
          <w:marRight w:val="0"/>
          <w:marTop w:val="0"/>
          <w:marBottom w:val="0"/>
          <w:divBdr>
            <w:top w:val="none" w:sz="0" w:space="0" w:color="auto"/>
            <w:left w:val="none" w:sz="0" w:space="0" w:color="auto"/>
            <w:bottom w:val="none" w:sz="0" w:space="0" w:color="auto"/>
            <w:right w:val="none" w:sz="0" w:space="0" w:color="auto"/>
          </w:divBdr>
        </w:div>
      </w:divsChild>
    </w:div>
    <w:div w:id="36513944">
      <w:bodyDiv w:val="1"/>
      <w:marLeft w:val="0"/>
      <w:marRight w:val="0"/>
      <w:marTop w:val="0"/>
      <w:marBottom w:val="0"/>
      <w:divBdr>
        <w:top w:val="none" w:sz="0" w:space="0" w:color="auto"/>
        <w:left w:val="none" w:sz="0" w:space="0" w:color="auto"/>
        <w:bottom w:val="none" w:sz="0" w:space="0" w:color="auto"/>
        <w:right w:val="none" w:sz="0" w:space="0" w:color="auto"/>
      </w:divBdr>
      <w:divsChild>
        <w:div w:id="738092038">
          <w:marLeft w:val="0"/>
          <w:marRight w:val="0"/>
          <w:marTop w:val="0"/>
          <w:marBottom w:val="0"/>
          <w:divBdr>
            <w:top w:val="none" w:sz="0" w:space="0" w:color="auto"/>
            <w:left w:val="none" w:sz="0" w:space="0" w:color="auto"/>
            <w:bottom w:val="none" w:sz="0" w:space="0" w:color="auto"/>
            <w:right w:val="none" w:sz="0" w:space="0" w:color="auto"/>
          </w:divBdr>
        </w:div>
        <w:div w:id="1469208499">
          <w:marLeft w:val="0"/>
          <w:marRight w:val="0"/>
          <w:marTop w:val="0"/>
          <w:marBottom w:val="0"/>
          <w:divBdr>
            <w:top w:val="none" w:sz="0" w:space="0" w:color="auto"/>
            <w:left w:val="none" w:sz="0" w:space="0" w:color="auto"/>
            <w:bottom w:val="none" w:sz="0" w:space="0" w:color="auto"/>
            <w:right w:val="none" w:sz="0" w:space="0" w:color="auto"/>
          </w:divBdr>
        </w:div>
        <w:div w:id="126440196">
          <w:marLeft w:val="0"/>
          <w:marRight w:val="0"/>
          <w:marTop w:val="0"/>
          <w:marBottom w:val="0"/>
          <w:divBdr>
            <w:top w:val="none" w:sz="0" w:space="0" w:color="auto"/>
            <w:left w:val="none" w:sz="0" w:space="0" w:color="auto"/>
            <w:bottom w:val="none" w:sz="0" w:space="0" w:color="auto"/>
            <w:right w:val="none" w:sz="0" w:space="0" w:color="auto"/>
          </w:divBdr>
        </w:div>
        <w:div w:id="1909999353">
          <w:marLeft w:val="0"/>
          <w:marRight w:val="0"/>
          <w:marTop w:val="0"/>
          <w:marBottom w:val="0"/>
          <w:divBdr>
            <w:top w:val="none" w:sz="0" w:space="0" w:color="auto"/>
            <w:left w:val="none" w:sz="0" w:space="0" w:color="auto"/>
            <w:bottom w:val="none" w:sz="0" w:space="0" w:color="auto"/>
            <w:right w:val="none" w:sz="0" w:space="0" w:color="auto"/>
          </w:divBdr>
        </w:div>
        <w:div w:id="1740253873">
          <w:marLeft w:val="0"/>
          <w:marRight w:val="0"/>
          <w:marTop w:val="0"/>
          <w:marBottom w:val="0"/>
          <w:divBdr>
            <w:top w:val="none" w:sz="0" w:space="0" w:color="auto"/>
            <w:left w:val="none" w:sz="0" w:space="0" w:color="auto"/>
            <w:bottom w:val="none" w:sz="0" w:space="0" w:color="auto"/>
            <w:right w:val="none" w:sz="0" w:space="0" w:color="auto"/>
          </w:divBdr>
        </w:div>
        <w:div w:id="1752000275">
          <w:marLeft w:val="0"/>
          <w:marRight w:val="0"/>
          <w:marTop w:val="0"/>
          <w:marBottom w:val="0"/>
          <w:divBdr>
            <w:top w:val="none" w:sz="0" w:space="0" w:color="auto"/>
            <w:left w:val="none" w:sz="0" w:space="0" w:color="auto"/>
            <w:bottom w:val="none" w:sz="0" w:space="0" w:color="auto"/>
            <w:right w:val="none" w:sz="0" w:space="0" w:color="auto"/>
          </w:divBdr>
        </w:div>
        <w:div w:id="1886596364">
          <w:marLeft w:val="0"/>
          <w:marRight w:val="0"/>
          <w:marTop w:val="0"/>
          <w:marBottom w:val="0"/>
          <w:divBdr>
            <w:top w:val="none" w:sz="0" w:space="0" w:color="auto"/>
            <w:left w:val="none" w:sz="0" w:space="0" w:color="auto"/>
            <w:bottom w:val="none" w:sz="0" w:space="0" w:color="auto"/>
            <w:right w:val="none" w:sz="0" w:space="0" w:color="auto"/>
          </w:divBdr>
        </w:div>
        <w:div w:id="1022900141">
          <w:marLeft w:val="0"/>
          <w:marRight w:val="0"/>
          <w:marTop w:val="0"/>
          <w:marBottom w:val="0"/>
          <w:divBdr>
            <w:top w:val="none" w:sz="0" w:space="0" w:color="auto"/>
            <w:left w:val="none" w:sz="0" w:space="0" w:color="auto"/>
            <w:bottom w:val="none" w:sz="0" w:space="0" w:color="auto"/>
            <w:right w:val="none" w:sz="0" w:space="0" w:color="auto"/>
          </w:divBdr>
        </w:div>
      </w:divsChild>
    </w:div>
    <w:div w:id="46684621">
      <w:bodyDiv w:val="1"/>
      <w:marLeft w:val="0"/>
      <w:marRight w:val="0"/>
      <w:marTop w:val="0"/>
      <w:marBottom w:val="0"/>
      <w:divBdr>
        <w:top w:val="none" w:sz="0" w:space="0" w:color="auto"/>
        <w:left w:val="none" w:sz="0" w:space="0" w:color="auto"/>
        <w:bottom w:val="none" w:sz="0" w:space="0" w:color="auto"/>
        <w:right w:val="none" w:sz="0" w:space="0" w:color="auto"/>
      </w:divBdr>
    </w:div>
    <w:div w:id="148788805">
      <w:bodyDiv w:val="1"/>
      <w:marLeft w:val="0"/>
      <w:marRight w:val="0"/>
      <w:marTop w:val="0"/>
      <w:marBottom w:val="0"/>
      <w:divBdr>
        <w:top w:val="none" w:sz="0" w:space="0" w:color="auto"/>
        <w:left w:val="none" w:sz="0" w:space="0" w:color="auto"/>
        <w:bottom w:val="none" w:sz="0" w:space="0" w:color="auto"/>
        <w:right w:val="none" w:sz="0" w:space="0" w:color="auto"/>
      </w:divBdr>
    </w:div>
    <w:div w:id="408160480">
      <w:bodyDiv w:val="1"/>
      <w:marLeft w:val="0"/>
      <w:marRight w:val="0"/>
      <w:marTop w:val="0"/>
      <w:marBottom w:val="0"/>
      <w:divBdr>
        <w:top w:val="none" w:sz="0" w:space="0" w:color="auto"/>
        <w:left w:val="none" w:sz="0" w:space="0" w:color="auto"/>
        <w:bottom w:val="none" w:sz="0" w:space="0" w:color="auto"/>
        <w:right w:val="none" w:sz="0" w:space="0" w:color="auto"/>
      </w:divBdr>
    </w:div>
    <w:div w:id="418329573">
      <w:bodyDiv w:val="1"/>
      <w:marLeft w:val="0"/>
      <w:marRight w:val="0"/>
      <w:marTop w:val="0"/>
      <w:marBottom w:val="0"/>
      <w:divBdr>
        <w:top w:val="none" w:sz="0" w:space="0" w:color="auto"/>
        <w:left w:val="none" w:sz="0" w:space="0" w:color="auto"/>
        <w:bottom w:val="none" w:sz="0" w:space="0" w:color="auto"/>
        <w:right w:val="none" w:sz="0" w:space="0" w:color="auto"/>
      </w:divBdr>
      <w:divsChild>
        <w:div w:id="504826571">
          <w:marLeft w:val="0"/>
          <w:marRight w:val="0"/>
          <w:marTop w:val="0"/>
          <w:marBottom w:val="0"/>
          <w:divBdr>
            <w:top w:val="none" w:sz="0" w:space="0" w:color="auto"/>
            <w:left w:val="none" w:sz="0" w:space="0" w:color="auto"/>
            <w:bottom w:val="none" w:sz="0" w:space="0" w:color="auto"/>
            <w:right w:val="none" w:sz="0" w:space="0" w:color="auto"/>
          </w:divBdr>
          <w:divsChild>
            <w:div w:id="16967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190">
      <w:bodyDiv w:val="1"/>
      <w:marLeft w:val="0"/>
      <w:marRight w:val="0"/>
      <w:marTop w:val="0"/>
      <w:marBottom w:val="0"/>
      <w:divBdr>
        <w:top w:val="none" w:sz="0" w:space="0" w:color="auto"/>
        <w:left w:val="none" w:sz="0" w:space="0" w:color="auto"/>
        <w:bottom w:val="none" w:sz="0" w:space="0" w:color="auto"/>
        <w:right w:val="none" w:sz="0" w:space="0" w:color="auto"/>
      </w:divBdr>
    </w:div>
    <w:div w:id="550769006">
      <w:bodyDiv w:val="1"/>
      <w:marLeft w:val="0"/>
      <w:marRight w:val="0"/>
      <w:marTop w:val="0"/>
      <w:marBottom w:val="0"/>
      <w:divBdr>
        <w:top w:val="none" w:sz="0" w:space="0" w:color="auto"/>
        <w:left w:val="none" w:sz="0" w:space="0" w:color="auto"/>
        <w:bottom w:val="none" w:sz="0" w:space="0" w:color="auto"/>
        <w:right w:val="none" w:sz="0" w:space="0" w:color="auto"/>
      </w:divBdr>
      <w:divsChild>
        <w:div w:id="354960517">
          <w:marLeft w:val="0"/>
          <w:marRight w:val="0"/>
          <w:marTop w:val="0"/>
          <w:marBottom w:val="0"/>
          <w:divBdr>
            <w:top w:val="none" w:sz="0" w:space="0" w:color="auto"/>
            <w:left w:val="none" w:sz="0" w:space="0" w:color="auto"/>
            <w:bottom w:val="none" w:sz="0" w:space="0" w:color="auto"/>
            <w:right w:val="none" w:sz="0" w:space="0" w:color="auto"/>
          </w:divBdr>
        </w:div>
        <w:div w:id="1157304623">
          <w:marLeft w:val="0"/>
          <w:marRight w:val="0"/>
          <w:marTop w:val="0"/>
          <w:marBottom w:val="0"/>
          <w:divBdr>
            <w:top w:val="none" w:sz="0" w:space="0" w:color="auto"/>
            <w:left w:val="none" w:sz="0" w:space="0" w:color="auto"/>
            <w:bottom w:val="none" w:sz="0" w:space="0" w:color="auto"/>
            <w:right w:val="none" w:sz="0" w:space="0" w:color="auto"/>
          </w:divBdr>
        </w:div>
        <w:div w:id="1224413276">
          <w:marLeft w:val="0"/>
          <w:marRight w:val="0"/>
          <w:marTop w:val="0"/>
          <w:marBottom w:val="0"/>
          <w:divBdr>
            <w:top w:val="none" w:sz="0" w:space="0" w:color="auto"/>
            <w:left w:val="none" w:sz="0" w:space="0" w:color="auto"/>
            <w:bottom w:val="none" w:sz="0" w:space="0" w:color="auto"/>
            <w:right w:val="none" w:sz="0" w:space="0" w:color="auto"/>
          </w:divBdr>
        </w:div>
        <w:div w:id="466896251">
          <w:marLeft w:val="0"/>
          <w:marRight w:val="0"/>
          <w:marTop w:val="0"/>
          <w:marBottom w:val="0"/>
          <w:divBdr>
            <w:top w:val="none" w:sz="0" w:space="0" w:color="auto"/>
            <w:left w:val="none" w:sz="0" w:space="0" w:color="auto"/>
            <w:bottom w:val="none" w:sz="0" w:space="0" w:color="auto"/>
            <w:right w:val="none" w:sz="0" w:space="0" w:color="auto"/>
          </w:divBdr>
        </w:div>
      </w:divsChild>
    </w:div>
    <w:div w:id="585185503">
      <w:bodyDiv w:val="1"/>
      <w:marLeft w:val="0"/>
      <w:marRight w:val="0"/>
      <w:marTop w:val="0"/>
      <w:marBottom w:val="0"/>
      <w:divBdr>
        <w:top w:val="none" w:sz="0" w:space="0" w:color="auto"/>
        <w:left w:val="none" w:sz="0" w:space="0" w:color="auto"/>
        <w:bottom w:val="none" w:sz="0" w:space="0" w:color="auto"/>
        <w:right w:val="none" w:sz="0" w:space="0" w:color="auto"/>
      </w:divBdr>
    </w:div>
    <w:div w:id="603195970">
      <w:bodyDiv w:val="1"/>
      <w:marLeft w:val="0"/>
      <w:marRight w:val="0"/>
      <w:marTop w:val="0"/>
      <w:marBottom w:val="0"/>
      <w:divBdr>
        <w:top w:val="none" w:sz="0" w:space="0" w:color="auto"/>
        <w:left w:val="none" w:sz="0" w:space="0" w:color="auto"/>
        <w:bottom w:val="none" w:sz="0" w:space="0" w:color="auto"/>
        <w:right w:val="none" w:sz="0" w:space="0" w:color="auto"/>
      </w:divBdr>
    </w:div>
    <w:div w:id="643047167">
      <w:bodyDiv w:val="1"/>
      <w:marLeft w:val="0"/>
      <w:marRight w:val="0"/>
      <w:marTop w:val="0"/>
      <w:marBottom w:val="0"/>
      <w:divBdr>
        <w:top w:val="none" w:sz="0" w:space="0" w:color="auto"/>
        <w:left w:val="none" w:sz="0" w:space="0" w:color="auto"/>
        <w:bottom w:val="none" w:sz="0" w:space="0" w:color="auto"/>
        <w:right w:val="none" w:sz="0" w:space="0" w:color="auto"/>
      </w:divBdr>
    </w:div>
    <w:div w:id="662466477">
      <w:bodyDiv w:val="1"/>
      <w:marLeft w:val="0"/>
      <w:marRight w:val="0"/>
      <w:marTop w:val="0"/>
      <w:marBottom w:val="0"/>
      <w:divBdr>
        <w:top w:val="none" w:sz="0" w:space="0" w:color="auto"/>
        <w:left w:val="none" w:sz="0" w:space="0" w:color="auto"/>
        <w:bottom w:val="none" w:sz="0" w:space="0" w:color="auto"/>
        <w:right w:val="none" w:sz="0" w:space="0" w:color="auto"/>
      </w:divBdr>
      <w:divsChild>
        <w:div w:id="869100593">
          <w:marLeft w:val="0"/>
          <w:marRight w:val="0"/>
          <w:marTop w:val="0"/>
          <w:marBottom w:val="0"/>
          <w:divBdr>
            <w:top w:val="none" w:sz="0" w:space="0" w:color="auto"/>
            <w:left w:val="none" w:sz="0" w:space="0" w:color="auto"/>
            <w:bottom w:val="none" w:sz="0" w:space="0" w:color="auto"/>
            <w:right w:val="none" w:sz="0" w:space="0" w:color="auto"/>
          </w:divBdr>
        </w:div>
        <w:div w:id="1237591209">
          <w:marLeft w:val="0"/>
          <w:marRight w:val="0"/>
          <w:marTop w:val="0"/>
          <w:marBottom w:val="0"/>
          <w:divBdr>
            <w:top w:val="none" w:sz="0" w:space="0" w:color="auto"/>
            <w:left w:val="none" w:sz="0" w:space="0" w:color="auto"/>
            <w:bottom w:val="none" w:sz="0" w:space="0" w:color="auto"/>
            <w:right w:val="none" w:sz="0" w:space="0" w:color="auto"/>
          </w:divBdr>
        </w:div>
        <w:div w:id="1993630871">
          <w:marLeft w:val="0"/>
          <w:marRight w:val="0"/>
          <w:marTop w:val="0"/>
          <w:marBottom w:val="0"/>
          <w:divBdr>
            <w:top w:val="none" w:sz="0" w:space="0" w:color="auto"/>
            <w:left w:val="none" w:sz="0" w:space="0" w:color="auto"/>
            <w:bottom w:val="none" w:sz="0" w:space="0" w:color="auto"/>
            <w:right w:val="none" w:sz="0" w:space="0" w:color="auto"/>
          </w:divBdr>
        </w:div>
      </w:divsChild>
    </w:div>
    <w:div w:id="807085474">
      <w:bodyDiv w:val="1"/>
      <w:marLeft w:val="0"/>
      <w:marRight w:val="0"/>
      <w:marTop w:val="0"/>
      <w:marBottom w:val="0"/>
      <w:divBdr>
        <w:top w:val="none" w:sz="0" w:space="0" w:color="auto"/>
        <w:left w:val="none" w:sz="0" w:space="0" w:color="auto"/>
        <w:bottom w:val="none" w:sz="0" w:space="0" w:color="auto"/>
        <w:right w:val="none" w:sz="0" w:space="0" w:color="auto"/>
      </w:divBdr>
      <w:divsChild>
        <w:div w:id="64306183">
          <w:marLeft w:val="0"/>
          <w:marRight w:val="0"/>
          <w:marTop w:val="0"/>
          <w:marBottom w:val="0"/>
          <w:divBdr>
            <w:top w:val="none" w:sz="0" w:space="0" w:color="auto"/>
            <w:left w:val="none" w:sz="0" w:space="0" w:color="auto"/>
            <w:bottom w:val="none" w:sz="0" w:space="0" w:color="auto"/>
            <w:right w:val="none" w:sz="0" w:space="0" w:color="auto"/>
          </w:divBdr>
        </w:div>
        <w:div w:id="14700461">
          <w:marLeft w:val="0"/>
          <w:marRight w:val="0"/>
          <w:marTop w:val="0"/>
          <w:marBottom w:val="0"/>
          <w:divBdr>
            <w:top w:val="none" w:sz="0" w:space="0" w:color="auto"/>
            <w:left w:val="none" w:sz="0" w:space="0" w:color="auto"/>
            <w:bottom w:val="none" w:sz="0" w:space="0" w:color="auto"/>
            <w:right w:val="none" w:sz="0" w:space="0" w:color="auto"/>
          </w:divBdr>
        </w:div>
        <w:div w:id="1240942435">
          <w:marLeft w:val="0"/>
          <w:marRight w:val="0"/>
          <w:marTop w:val="0"/>
          <w:marBottom w:val="0"/>
          <w:divBdr>
            <w:top w:val="none" w:sz="0" w:space="0" w:color="auto"/>
            <w:left w:val="none" w:sz="0" w:space="0" w:color="auto"/>
            <w:bottom w:val="none" w:sz="0" w:space="0" w:color="auto"/>
            <w:right w:val="none" w:sz="0" w:space="0" w:color="auto"/>
          </w:divBdr>
        </w:div>
        <w:div w:id="1258951379">
          <w:marLeft w:val="0"/>
          <w:marRight w:val="0"/>
          <w:marTop w:val="0"/>
          <w:marBottom w:val="0"/>
          <w:divBdr>
            <w:top w:val="none" w:sz="0" w:space="0" w:color="auto"/>
            <w:left w:val="none" w:sz="0" w:space="0" w:color="auto"/>
            <w:bottom w:val="none" w:sz="0" w:space="0" w:color="auto"/>
            <w:right w:val="none" w:sz="0" w:space="0" w:color="auto"/>
          </w:divBdr>
        </w:div>
      </w:divsChild>
    </w:div>
    <w:div w:id="944311598">
      <w:bodyDiv w:val="1"/>
      <w:marLeft w:val="0"/>
      <w:marRight w:val="0"/>
      <w:marTop w:val="0"/>
      <w:marBottom w:val="0"/>
      <w:divBdr>
        <w:top w:val="none" w:sz="0" w:space="0" w:color="auto"/>
        <w:left w:val="none" w:sz="0" w:space="0" w:color="auto"/>
        <w:bottom w:val="none" w:sz="0" w:space="0" w:color="auto"/>
        <w:right w:val="none" w:sz="0" w:space="0" w:color="auto"/>
      </w:divBdr>
    </w:div>
    <w:div w:id="988904576">
      <w:bodyDiv w:val="1"/>
      <w:marLeft w:val="0"/>
      <w:marRight w:val="0"/>
      <w:marTop w:val="0"/>
      <w:marBottom w:val="0"/>
      <w:divBdr>
        <w:top w:val="none" w:sz="0" w:space="0" w:color="auto"/>
        <w:left w:val="none" w:sz="0" w:space="0" w:color="auto"/>
        <w:bottom w:val="none" w:sz="0" w:space="0" w:color="auto"/>
        <w:right w:val="none" w:sz="0" w:space="0" w:color="auto"/>
      </w:divBdr>
    </w:div>
    <w:div w:id="1170872726">
      <w:bodyDiv w:val="1"/>
      <w:marLeft w:val="0"/>
      <w:marRight w:val="0"/>
      <w:marTop w:val="0"/>
      <w:marBottom w:val="0"/>
      <w:divBdr>
        <w:top w:val="none" w:sz="0" w:space="0" w:color="auto"/>
        <w:left w:val="none" w:sz="0" w:space="0" w:color="auto"/>
        <w:bottom w:val="none" w:sz="0" w:space="0" w:color="auto"/>
        <w:right w:val="none" w:sz="0" w:space="0" w:color="auto"/>
      </w:divBdr>
      <w:divsChild>
        <w:div w:id="80302881">
          <w:marLeft w:val="0"/>
          <w:marRight w:val="0"/>
          <w:marTop w:val="0"/>
          <w:marBottom w:val="0"/>
          <w:divBdr>
            <w:top w:val="none" w:sz="0" w:space="0" w:color="auto"/>
            <w:left w:val="none" w:sz="0" w:space="0" w:color="auto"/>
            <w:bottom w:val="none" w:sz="0" w:space="0" w:color="auto"/>
            <w:right w:val="none" w:sz="0" w:space="0" w:color="auto"/>
          </w:divBdr>
          <w:divsChild>
            <w:div w:id="896551341">
              <w:marLeft w:val="0"/>
              <w:marRight w:val="0"/>
              <w:marTop w:val="0"/>
              <w:marBottom w:val="0"/>
              <w:divBdr>
                <w:top w:val="none" w:sz="0" w:space="0" w:color="auto"/>
                <w:left w:val="none" w:sz="0" w:space="0" w:color="auto"/>
                <w:bottom w:val="none" w:sz="0" w:space="0" w:color="auto"/>
                <w:right w:val="none" w:sz="0" w:space="0" w:color="auto"/>
              </w:divBdr>
              <w:divsChild>
                <w:div w:id="14235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7267">
      <w:bodyDiv w:val="1"/>
      <w:marLeft w:val="0"/>
      <w:marRight w:val="0"/>
      <w:marTop w:val="0"/>
      <w:marBottom w:val="0"/>
      <w:divBdr>
        <w:top w:val="none" w:sz="0" w:space="0" w:color="auto"/>
        <w:left w:val="none" w:sz="0" w:space="0" w:color="auto"/>
        <w:bottom w:val="none" w:sz="0" w:space="0" w:color="auto"/>
        <w:right w:val="none" w:sz="0" w:space="0" w:color="auto"/>
      </w:divBdr>
    </w:div>
    <w:div w:id="1313169669">
      <w:bodyDiv w:val="1"/>
      <w:marLeft w:val="0"/>
      <w:marRight w:val="0"/>
      <w:marTop w:val="0"/>
      <w:marBottom w:val="0"/>
      <w:divBdr>
        <w:top w:val="none" w:sz="0" w:space="0" w:color="auto"/>
        <w:left w:val="none" w:sz="0" w:space="0" w:color="auto"/>
        <w:bottom w:val="none" w:sz="0" w:space="0" w:color="auto"/>
        <w:right w:val="none" w:sz="0" w:space="0" w:color="auto"/>
      </w:divBdr>
    </w:div>
    <w:div w:id="1317606708">
      <w:bodyDiv w:val="1"/>
      <w:marLeft w:val="0"/>
      <w:marRight w:val="0"/>
      <w:marTop w:val="0"/>
      <w:marBottom w:val="0"/>
      <w:divBdr>
        <w:top w:val="none" w:sz="0" w:space="0" w:color="auto"/>
        <w:left w:val="none" w:sz="0" w:space="0" w:color="auto"/>
        <w:bottom w:val="none" w:sz="0" w:space="0" w:color="auto"/>
        <w:right w:val="none" w:sz="0" w:space="0" w:color="auto"/>
      </w:divBdr>
      <w:divsChild>
        <w:div w:id="2067488308">
          <w:marLeft w:val="0"/>
          <w:marRight w:val="0"/>
          <w:marTop w:val="0"/>
          <w:marBottom w:val="0"/>
          <w:divBdr>
            <w:top w:val="none" w:sz="0" w:space="0" w:color="auto"/>
            <w:left w:val="none" w:sz="0" w:space="0" w:color="auto"/>
            <w:bottom w:val="none" w:sz="0" w:space="0" w:color="auto"/>
            <w:right w:val="none" w:sz="0" w:space="0" w:color="auto"/>
          </w:divBdr>
        </w:div>
        <w:div w:id="353651915">
          <w:marLeft w:val="0"/>
          <w:marRight w:val="0"/>
          <w:marTop w:val="0"/>
          <w:marBottom w:val="0"/>
          <w:divBdr>
            <w:top w:val="none" w:sz="0" w:space="0" w:color="auto"/>
            <w:left w:val="none" w:sz="0" w:space="0" w:color="auto"/>
            <w:bottom w:val="none" w:sz="0" w:space="0" w:color="auto"/>
            <w:right w:val="none" w:sz="0" w:space="0" w:color="auto"/>
          </w:divBdr>
        </w:div>
        <w:div w:id="566763833">
          <w:marLeft w:val="0"/>
          <w:marRight w:val="0"/>
          <w:marTop w:val="0"/>
          <w:marBottom w:val="0"/>
          <w:divBdr>
            <w:top w:val="none" w:sz="0" w:space="0" w:color="auto"/>
            <w:left w:val="none" w:sz="0" w:space="0" w:color="auto"/>
            <w:bottom w:val="none" w:sz="0" w:space="0" w:color="auto"/>
            <w:right w:val="none" w:sz="0" w:space="0" w:color="auto"/>
          </w:divBdr>
        </w:div>
        <w:div w:id="344133340">
          <w:marLeft w:val="0"/>
          <w:marRight w:val="0"/>
          <w:marTop w:val="0"/>
          <w:marBottom w:val="0"/>
          <w:divBdr>
            <w:top w:val="none" w:sz="0" w:space="0" w:color="auto"/>
            <w:left w:val="none" w:sz="0" w:space="0" w:color="auto"/>
            <w:bottom w:val="none" w:sz="0" w:space="0" w:color="auto"/>
            <w:right w:val="none" w:sz="0" w:space="0" w:color="auto"/>
          </w:divBdr>
        </w:div>
        <w:div w:id="319383761">
          <w:marLeft w:val="0"/>
          <w:marRight w:val="0"/>
          <w:marTop w:val="0"/>
          <w:marBottom w:val="0"/>
          <w:divBdr>
            <w:top w:val="none" w:sz="0" w:space="0" w:color="auto"/>
            <w:left w:val="none" w:sz="0" w:space="0" w:color="auto"/>
            <w:bottom w:val="none" w:sz="0" w:space="0" w:color="auto"/>
            <w:right w:val="none" w:sz="0" w:space="0" w:color="auto"/>
          </w:divBdr>
        </w:div>
        <w:div w:id="1336227571">
          <w:marLeft w:val="0"/>
          <w:marRight w:val="0"/>
          <w:marTop w:val="0"/>
          <w:marBottom w:val="0"/>
          <w:divBdr>
            <w:top w:val="none" w:sz="0" w:space="0" w:color="auto"/>
            <w:left w:val="none" w:sz="0" w:space="0" w:color="auto"/>
            <w:bottom w:val="none" w:sz="0" w:space="0" w:color="auto"/>
            <w:right w:val="none" w:sz="0" w:space="0" w:color="auto"/>
          </w:divBdr>
        </w:div>
        <w:div w:id="837380947">
          <w:marLeft w:val="0"/>
          <w:marRight w:val="0"/>
          <w:marTop w:val="0"/>
          <w:marBottom w:val="0"/>
          <w:divBdr>
            <w:top w:val="none" w:sz="0" w:space="0" w:color="auto"/>
            <w:left w:val="none" w:sz="0" w:space="0" w:color="auto"/>
            <w:bottom w:val="none" w:sz="0" w:space="0" w:color="auto"/>
            <w:right w:val="none" w:sz="0" w:space="0" w:color="auto"/>
          </w:divBdr>
        </w:div>
        <w:div w:id="2016180584">
          <w:marLeft w:val="0"/>
          <w:marRight w:val="0"/>
          <w:marTop w:val="0"/>
          <w:marBottom w:val="0"/>
          <w:divBdr>
            <w:top w:val="none" w:sz="0" w:space="0" w:color="auto"/>
            <w:left w:val="none" w:sz="0" w:space="0" w:color="auto"/>
            <w:bottom w:val="none" w:sz="0" w:space="0" w:color="auto"/>
            <w:right w:val="none" w:sz="0" w:space="0" w:color="auto"/>
          </w:divBdr>
        </w:div>
        <w:div w:id="710417204">
          <w:marLeft w:val="0"/>
          <w:marRight w:val="0"/>
          <w:marTop w:val="0"/>
          <w:marBottom w:val="0"/>
          <w:divBdr>
            <w:top w:val="none" w:sz="0" w:space="0" w:color="auto"/>
            <w:left w:val="none" w:sz="0" w:space="0" w:color="auto"/>
            <w:bottom w:val="none" w:sz="0" w:space="0" w:color="auto"/>
            <w:right w:val="none" w:sz="0" w:space="0" w:color="auto"/>
          </w:divBdr>
        </w:div>
        <w:div w:id="1017124853">
          <w:marLeft w:val="0"/>
          <w:marRight w:val="0"/>
          <w:marTop w:val="0"/>
          <w:marBottom w:val="0"/>
          <w:divBdr>
            <w:top w:val="none" w:sz="0" w:space="0" w:color="auto"/>
            <w:left w:val="none" w:sz="0" w:space="0" w:color="auto"/>
            <w:bottom w:val="none" w:sz="0" w:space="0" w:color="auto"/>
            <w:right w:val="none" w:sz="0" w:space="0" w:color="auto"/>
          </w:divBdr>
        </w:div>
        <w:div w:id="749666660">
          <w:marLeft w:val="0"/>
          <w:marRight w:val="0"/>
          <w:marTop w:val="0"/>
          <w:marBottom w:val="0"/>
          <w:divBdr>
            <w:top w:val="none" w:sz="0" w:space="0" w:color="auto"/>
            <w:left w:val="none" w:sz="0" w:space="0" w:color="auto"/>
            <w:bottom w:val="none" w:sz="0" w:space="0" w:color="auto"/>
            <w:right w:val="none" w:sz="0" w:space="0" w:color="auto"/>
          </w:divBdr>
        </w:div>
      </w:divsChild>
    </w:div>
    <w:div w:id="1418820784">
      <w:bodyDiv w:val="1"/>
      <w:marLeft w:val="0"/>
      <w:marRight w:val="0"/>
      <w:marTop w:val="0"/>
      <w:marBottom w:val="0"/>
      <w:divBdr>
        <w:top w:val="none" w:sz="0" w:space="0" w:color="auto"/>
        <w:left w:val="none" w:sz="0" w:space="0" w:color="auto"/>
        <w:bottom w:val="none" w:sz="0" w:space="0" w:color="auto"/>
        <w:right w:val="none" w:sz="0" w:space="0" w:color="auto"/>
      </w:divBdr>
      <w:divsChild>
        <w:div w:id="2146240136">
          <w:marLeft w:val="0"/>
          <w:marRight w:val="0"/>
          <w:marTop w:val="0"/>
          <w:marBottom w:val="0"/>
          <w:divBdr>
            <w:top w:val="none" w:sz="0" w:space="0" w:color="auto"/>
            <w:left w:val="none" w:sz="0" w:space="0" w:color="auto"/>
            <w:bottom w:val="none" w:sz="0" w:space="0" w:color="auto"/>
            <w:right w:val="none" w:sz="0" w:space="0" w:color="auto"/>
          </w:divBdr>
        </w:div>
        <w:div w:id="357389816">
          <w:marLeft w:val="0"/>
          <w:marRight w:val="0"/>
          <w:marTop w:val="0"/>
          <w:marBottom w:val="0"/>
          <w:divBdr>
            <w:top w:val="none" w:sz="0" w:space="0" w:color="auto"/>
            <w:left w:val="none" w:sz="0" w:space="0" w:color="auto"/>
            <w:bottom w:val="none" w:sz="0" w:space="0" w:color="auto"/>
            <w:right w:val="none" w:sz="0" w:space="0" w:color="auto"/>
          </w:divBdr>
        </w:div>
        <w:div w:id="727533114">
          <w:marLeft w:val="0"/>
          <w:marRight w:val="0"/>
          <w:marTop w:val="0"/>
          <w:marBottom w:val="0"/>
          <w:divBdr>
            <w:top w:val="none" w:sz="0" w:space="0" w:color="auto"/>
            <w:left w:val="none" w:sz="0" w:space="0" w:color="auto"/>
            <w:bottom w:val="none" w:sz="0" w:space="0" w:color="auto"/>
            <w:right w:val="none" w:sz="0" w:space="0" w:color="auto"/>
          </w:divBdr>
        </w:div>
        <w:div w:id="1236205601">
          <w:marLeft w:val="0"/>
          <w:marRight w:val="0"/>
          <w:marTop w:val="0"/>
          <w:marBottom w:val="0"/>
          <w:divBdr>
            <w:top w:val="none" w:sz="0" w:space="0" w:color="auto"/>
            <w:left w:val="none" w:sz="0" w:space="0" w:color="auto"/>
            <w:bottom w:val="none" w:sz="0" w:space="0" w:color="auto"/>
            <w:right w:val="none" w:sz="0" w:space="0" w:color="auto"/>
          </w:divBdr>
        </w:div>
        <w:div w:id="1893343543">
          <w:marLeft w:val="0"/>
          <w:marRight w:val="0"/>
          <w:marTop w:val="0"/>
          <w:marBottom w:val="0"/>
          <w:divBdr>
            <w:top w:val="none" w:sz="0" w:space="0" w:color="auto"/>
            <w:left w:val="none" w:sz="0" w:space="0" w:color="auto"/>
            <w:bottom w:val="none" w:sz="0" w:space="0" w:color="auto"/>
            <w:right w:val="none" w:sz="0" w:space="0" w:color="auto"/>
          </w:divBdr>
        </w:div>
      </w:divsChild>
    </w:div>
    <w:div w:id="1436170291">
      <w:bodyDiv w:val="1"/>
      <w:marLeft w:val="0"/>
      <w:marRight w:val="0"/>
      <w:marTop w:val="0"/>
      <w:marBottom w:val="0"/>
      <w:divBdr>
        <w:top w:val="none" w:sz="0" w:space="0" w:color="auto"/>
        <w:left w:val="none" w:sz="0" w:space="0" w:color="auto"/>
        <w:bottom w:val="none" w:sz="0" w:space="0" w:color="auto"/>
        <w:right w:val="none" w:sz="0" w:space="0" w:color="auto"/>
      </w:divBdr>
    </w:div>
    <w:div w:id="1487013970">
      <w:bodyDiv w:val="1"/>
      <w:marLeft w:val="0"/>
      <w:marRight w:val="0"/>
      <w:marTop w:val="0"/>
      <w:marBottom w:val="0"/>
      <w:divBdr>
        <w:top w:val="none" w:sz="0" w:space="0" w:color="auto"/>
        <w:left w:val="none" w:sz="0" w:space="0" w:color="auto"/>
        <w:bottom w:val="none" w:sz="0" w:space="0" w:color="auto"/>
        <w:right w:val="none" w:sz="0" w:space="0" w:color="auto"/>
      </w:divBdr>
    </w:div>
    <w:div w:id="1492062938">
      <w:bodyDiv w:val="1"/>
      <w:marLeft w:val="0"/>
      <w:marRight w:val="0"/>
      <w:marTop w:val="0"/>
      <w:marBottom w:val="0"/>
      <w:divBdr>
        <w:top w:val="none" w:sz="0" w:space="0" w:color="auto"/>
        <w:left w:val="none" w:sz="0" w:space="0" w:color="auto"/>
        <w:bottom w:val="none" w:sz="0" w:space="0" w:color="auto"/>
        <w:right w:val="none" w:sz="0" w:space="0" w:color="auto"/>
      </w:divBdr>
    </w:div>
    <w:div w:id="1527253116">
      <w:bodyDiv w:val="1"/>
      <w:marLeft w:val="0"/>
      <w:marRight w:val="0"/>
      <w:marTop w:val="0"/>
      <w:marBottom w:val="0"/>
      <w:divBdr>
        <w:top w:val="none" w:sz="0" w:space="0" w:color="auto"/>
        <w:left w:val="none" w:sz="0" w:space="0" w:color="auto"/>
        <w:bottom w:val="none" w:sz="0" w:space="0" w:color="auto"/>
        <w:right w:val="none" w:sz="0" w:space="0" w:color="auto"/>
      </w:divBdr>
    </w:div>
    <w:div w:id="1602910686">
      <w:bodyDiv w:val="1"/>
      <w:marLeft w:val="0"/>
      <w:marRight w:val="0"/>
      <w:marTop w:val="0"/>
      <w:marBottom w:val="0"/>
      <w:divBdr>
        <w:top w:val="none" w:sz="0" w:space="0" w:color="auto"/>
        <w:left w:val="none" w:sz="0" w:space="0" w:color="auto"/>
        <w:bottom w:val="none" w:sz="0" w:space="0" w:color="auto"/>
        <w:right w:val="none" w:sz="0" w:space="0" w:color="auto"/>
      </w:divBdr>
    </w:div>
    <w:div w:id="1681547495">
      <w:bodyDiv w:val="1"/>
      <w:marLeft w:val="0"/>
      <w:marRight w:val="0"/>
      <w:marTop w:val="0"/>
      <w:marBottom w:val="0"/>
      <w:divBdr>
        <w:top w:val="none" w:sz="0" w:space="0" w:color="auto"/>
        <w:left w:val="none" w:sz="0" w:space="0" w:color="auto"/>
        <w:bottom w:val="none" w:sz="0" w:space="0" w:color="auto"/>
        <w:right w:val="none" w:sz="0" w:space="0" w:color="auto"/>
      </w:divBdr>
    </w:div>
    <w:div w:id="1802306900">
      <w:bodyDiv w:val="1"/>
      <w:marLeft w:val="0"/>
      <w:marRight w:val="0"/>
      <w:marTop w:val="0"/>
      <w:marBottom w:val="0"/>
      <w:divBdr>
        <w:top w:val="none" w:sz="0" w:space="0" w:color="auto"/>
        <w:left w:val="none" w:sz="0" w:space="0" w:color="auto"/>
        <w:bottom w:val="none" w:sz="0" w:space="0" w:color="auto"/>
        <w:right w:val="none" w:sz="0" w:space="0" w:color="auto"/>
      </w:divBdr>
      <w:divsChild>
        <w:div w:id="1543130464">
          <w:marLeft w:val="0"/>
          <w:marRight w:val="0"/>
          <w:marTop w:val="0"/>
          <w:marBottom w:val="0"/>
          <w:divBdr>
            <w:top w:val="none" w:sz="0" w:space="0" w:color="auto"/>
            <w:left w:val="none" w:sz="0" w:space="0" w:color="auto"/>
            <w:bottom w:val="none" w:sz="0" w:space="0" w:color="auto"/>
            <w:right w:val="none" w:sz="0" w:space="0" w:color="auto"/>
          </w:divBdr>
        </w:div>
        <w:div w:id="109781794">
          <w:marLeft w:val="0"/>
          <w:marRight w:val="0"/>
          <w:marTop w:val="0"/>
          <w:marBottom w:val="0"/>
          <w:divBdr>
            <w:top w:val="none" w:sz="0" w:space="0" w:color="auto"/>
            <w:left w:val="none" w:sz="0" w:space="0" w:color="auto"/>
            <w:bottom w:val="none" w:sz="0" w:space="0" w:color="auto"/>
            <w:right w:val="none" w:sz="0" w:space="0" w:color="auto"/>
          </w:divBdr>
        </w:div>
        <w:div w:id="1757559084">
          <w:marLeft w:val="0"/>
          <w:marRight w:val="0"/>
          <w:marTop w:val="0"/>
          <w:marBottom w:val="0"/>
          <w:divBdr>
            <w:top w:val="none" w:sz="0" w:space="0" w:color="auto"/>
            <w:left w:val="none" w:sz="0" w:space="0" w:color="auto"/>
            <w:bottom w:val="none" w:sz="0" w:space="0" w:color="auto"/>
            <w:right w:val="none" w:sz="0" w:space="0" w:color="auto"/>
          </w:divBdr>
        </w:div>
      </w:divsChild>
    </w:div>
    <w:div w:id="1850369854">
      <w:bodyDiv w:val="1"/>
      <w:marLeft w:val="0"/>
      <w:marRight w:val="0"/>
      <w:marTop w:val="0"/>
      <w:marBottom w:val="0"/>
      <w:divBdr>
        <w:top w:val="none" w:sz="0" w:space="0" w:color="auto"/>
        <w:left w:val="none" w:sz="0" w:space="0" w:color="auto"/>
        <w:bottom w:val="none" w:sz="0" w:space="0" w:color="auto"/>
        <w:right w:val="none" w:sz="0" w:space="0" w:color="auto"/>
      </w:divBdr>
    </w:div>
    <w:div w:id="1931546870">
      <w:bodyDiv w:val="1"/>
      <w:marLeft w:val="0"/>
      <w:marRight w:val="0"/>
      <w:marTop w:val="0"/>
      <w:marBottom w:val="0"/>
      <w:divBdr>
        <w:top w:val="none" w:sz="0" w:space="0" w:color="auto"/>
        <w:left w:val="none" w:sz="0" w:space="0" w:color="auto"/>
        <w:bottom w:val="none" w:sz="0" w:space="0" w:color="auto"/>
        <w:right w:val="none" w:sz="0" w:space="0" w:color="auto"/>
      </w:divBdr>
      <w:divsChild>
        <w:div w:id="1288967763">
          <w:marLeft w:val="0"/>
          <w:marRight w:val="0"/>
          <w:marTop w:val="0"/>
          <w:marBottom w:val="0"/>
          <w:divBdr>
            <w:top w:val="none" w:sz="0" w:space="0" w:color="auto"/>
            <w:left w:val="none" w:sz="0" w:space="0" w:color="auto"/>
            <w:bottom w:val="none" w:sz="0" w:space="0" w:color="auto"/>
            <w:right w:val="none" w:sz="0" w:space="0" w:color="auto"/>
          </w:divBdr>
        </w:div>
        <w:div w:id="78454636">
          <w:marLeft w:val="0"/>
          <w:marRight w:val="0"/>
          <w:marTop w:val="0"/>
          <w:marBottom w:val="0"/>
          <w:divBdr>
            <w:top w:val="none" w:sz="0" w:space="0" w:color="auto"/>
            <w:left w:val="none" w:sz="0" w:space="0" w:color="auto"/>
            <w:bottom w:val="none" w:sz="0" w:space="0" w:color="auto"/>
            <w:right w:val="none" w:sz="0" w:space="0" w:color="auto"/>
          </w:divBdr>
        </w:div>
      </w:divsChild>
    </w:div>
    <w:div w:id="193477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image" Target="media/image6.png"/><Relationship Id="rId16" Type="http://schemas.openxmlformats.org/officeDocument/2006/relationships/image" Target="media/image7.emf"/><Relationship Id="rId17" Type="http://schemas.openxmlformats.org/officeDocument/2006/relationships/image" Target="media/image8.emf"/><Relationship Id="rId18" Type="http://schemas.openxmlformats.org/officeDocument/2006/relationships/image" Target="media/image9.emf"/><Relationship Id="rId19" Type="http://schemas.openxmlformats.org/officeDocument/2006/relationships/hyperlink" Target="http://gala.gre.ac.uk/1002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3904A-84F5-1941-826E-94EDF0B1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7758</Words>
  <Characters>42670</Characters>
  <Application>Microsoft Macintosh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Zawadzki</dc:creator>
  <cp:lastModifiedBy>François Meyssonnier</cp:lastModifiedBy>
  <cp:revision>2</cp:revision>
  <cp:lastPrinted>2014-11-10T14:59:00Z</cp:lastPrinted>
  <dcterms:created xsi:type="dcterms:W3CDTF">2015-01-02T10:41:00Z</dcterms:created>
  <dcterms:modified xsi:type="dcterms:W3CDTF">2015-01-02T10:41:00Z</dcterms:modified>
</cp:coreProperties>
</file>